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3D" w:rsidRDefault="00382C3D">
      <w:pPr>
        <w:rPr>
          <w:rFonts w:ascii="黑体" w:eastAsia="黑体"/>
          <w:w w:val="98"/>
          <w:sz w:val="32"/>
          <w:szCs w:val="32"/>
        </w:rPr>
      </w:pPr>
      <w:r>
        <w:rPr>
          <w:rFonts w:ascii="黑体" w:eastAsia="黑体" w:cs="黑体" w:hint="eastAsia"/>
          <w:w w:val="98"/>
          <w:sz w:val="32"/>
          <w:szCs w:val="32"/>
        </w:rPr>
        <w:t>附件</w:t>
      </w:r>
    </w:p>
    <w:p w:rsidR="00382C3D" w:rsidRDefault="005B5DE2">
      <w:pPr>
        <w:jc w:val="center"/>
        <w:rPr>
          <w:rFonts w:ascii="黑体" w:eastAsia="黑体"/>
          <w:w w:val="98"/>
          <w:sz w:val="32"/>
          <w:szCs w:val="32"/>
        </w:rPr>
      </w:pPr>
      <w:r>
        <w:rPr>
          <w:rFonts w:ascii="黑体" w:eastAsia="黑体" w:cs="黑体" w:hint="eastAsia"/>
          <w:w w:val="98"/>
          <w:sz w:val="32"/>
          <w:szCs w:val="32"/>
        </w:rPr>
        <w:t>湖南科技大学</w:t>
      </w:r>
      <w:r w:rsidR="00382C3D">
        <w:rPr>
          <w:rFonts w:ascii="黑体" w:eastAsia="黑体" w:cs="黑体" w:hint="eastAsia"/>
          <w:w w:val="98"/>
          <w:sz w:val="32"/>
          <w:szCs w:val="32"/>
        </w:rPr>
        <w:t>创建</w:t>
      </w:r>
      <w:r>
        <w:rPr>
          <w:rFonts w:ascii="黑体" w:eastAsia="黑体" w:cs="黑体" w:hint="eastAsia"/>
          <w:w w:val="98"/>
          <w:sz w:val="32"/>
          <w:szCs w:val="32"/>
        </w:rPr>
        <w:t>文明校园</w:t>
      </w:r>
      <w:r w:rsidR="00382C3D">
        <w:rPr>
          <w:rFonts w:ascii="黑体" w:eastAsia="黑体" w:cs="黑体" w:hint="eastAsia"/>
          <w:w w:val="98"/>
          <w:sz w:val="32"/>
          <w:szCs w:val="32"/>
        </w:rPr>
        <w:t>档案材料收集任务分解表</w:t>
      </w:r>
    </w:p>
    <w:tbl>
      <w:tblPr>
        <w:tblW w:w="13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8167"/>
        <w:gridCol w:w="2985"/>
      </w:tblGrid>
      <w:tr w:rsidR="00382C3D" w:rsidTr="00AC73E3">
        <w:trPr>
          <w:trHeight w:val="648"/>
        </w:trPr>
        <w:tc>
          <w:tcPr>
            <w:tcW w:w="2808" w:type="dxa"/>
          </w:tcPr>
          <w:p w:rsidR="00382C3D" w:rsidRPr="00E24774" w:rsidRDefault="00382C3D" w:rsidP="00E24774">
            <w:pPr>
              <w:jc w:val="center"/>
              <w:rPr>
                <w:rFonts w:ascii="黑体" w:eastAsia="黑体"/>
                <w:w w:val="98"/>
                <w:sz w:val="32"/>
                <w:szCs w:val="32"/>
              </w:rPr>
            </w:pPr>
            <w:r w:rsidRPr="00E24774">
              <w:rPr>
                <w:rFonts w:ascii="黑体" w:eastAsia="黑体" w:cs="黑体" w:hint="eastAsia"/>
                <w:w w:val="98"/>
                <w:sz w:val="32"/>
                <w:szCs w:val="32"/>
              </w:rPr>
              <w:t>项目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jc w:val="center"/>
              <w:rPr>
                <w:rFonts w:ascii="黑体" w:eastAsia="黑体"/>
                <w:w w:val="98"/>
                <w:sz w:val="32"/>
                <w:szCs w:val="32"/>
              </w:rPr>
            </w:pPr>
            <w:r w:rsidRPr="00E24774">
              <w:rPr>
                <w:rFonts w:ascii="黑体" w:eastAsia="黑体" w:cs="黑体" w:hint="eastAsia"/>
                <w:w w:val="98"/>
                <w:sz w:val="32"/>
                <w:szCs w:val="32"/>
              </w:rPr>
              <w:t>主要内容</w:t>
            </w:r>
          </w:p>
        </w:tc>
        <w:tc>
          <w:tcPr>
            <w:tcW w:w="2985" w:type="dxa"/>
          </w:tcPr>
          <w:p w:rsidR="00382C3D" w:rsidRPr="00E24774" w:rsidRDefault="00382C3D" w:rsidP="00E24774">
            <w:pPr>
              <w:jc w:val="center"/>
              <w:rPr>
                <w:rFonts w:ascii="黑体" w:eastAsia="黑体"/>
                <w:w w:val="98"/>
                <w:sz w:val="32"/>
                <w:szCs w:val="32"/>
              </w:rPr>
            </w:pPr>
            <w:r w:rsidRPr="00E24774">
              <w:rPr>
                <w:rFonts w:ascii="黑体" w:eastAsia="黑体" w:cs="黑体" w:hint="eastAsia"/>
                <w:w w:val="98"/>
                <w:sz w:val="32"/>
                <w:szCs w:val="32"/>
              </w:rPr>
              <w:t>责任单位</w:t>
            </w:r>
          </w:p>
        </w:tc>
      </w:tr>
      <w:tr w:rsidR="00382C3D" w:rsidTr="00AC73E3">
        <w:trPr>
          <w:trHeight w:val="90"/>
        </w:trPr>
        <w:tc>
          <w:tcPr>
            <w:tcW w:w="2808" w:type="dxa"/>
            <w:vMerge w:val="restart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黑体" w:eastAsia="黑体" w:cs="黑体" w:hint="eastAsia"/>
                <w:w w:val="98"/>
                <w:sz w:val="28"/>
                <w:szCs w:val="28"/>
              </w:rPr>
              <w:t>领导班子建设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加强学校与二级党组织（院部）的领导班子思想政治建设，扎实推进学习型、服务型、创新型党组织建设，加强教师党员队伍建设，执行党的路线、方针、政策的自觉性高。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组织部</w:t>
            </w:r>
          </w:p>
        </w:tc>
      </w:tr>
      <w:tr w:rsidR="00382C3D" w:rsidTr="00AC73E3">
        <w:trPr>
          <w:trHeight w:val="925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学校党委与二级党组织理论中心组学习有实效，学习制度、学习时间有保障，校院两级领导班子理论素养和办学治理能力强。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</w:t>
            </w:r>
          </w:p>
        </w:tc>
      </w:tr>
      <w:tr w:rsidR="00382C3D" w:rsidTr="00AC73E3">
        <w:trPr>
          <w:trHeight w:val="93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改进工作作风，切实贯彻落实中央“八项规定”和“三严三实”要求，四风问题得到有效治理，群众路线教育实践活动成果巩固。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组织部</w:t>
            </w:r>
          </w:p>
        </w:tc>
      </w:tr>
      <w:tr w:rsidR="00382C3D" w:rsidTr="00AC73E3">
        <w:trPr>
          <w:trHeight w:val="90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坚持民主集中制，认真贯彻执行党委领导下的校长负责制，严格执行“三重一大”决策制度，不断完善决策机制和议事规则。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党办校办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 w:val="restart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黑体" w:eastAsia="黑体" w:cs="黑体" w:hint="eastAsia"/>
                <w:w w:val="98"/>
                <w:sz w:val="28"/>
                <w:szCs w:val="28"/>
              </w:rPr>
              <w:t>思想政治教育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_GB2312" w:eastAsia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．</w:t>
            </w:r>
            <w:r w:rsidRPr="00E24774">
              <w:rPr>
                <w:rFonts w:ascii="仿宋_GB2312" w:eastAsia="仿宋_GB2312" w:cs="仿宋_GB2312" w:hint="eastAsia"/>
                <w:sz w:val="28"/>
                <w:szCs w:val="28"/>
              </w:rPr>
              <w:t>以社会主义核心价值观为引领，加强和改进思想政治教育课教学，丰富完善师生主题教育活动。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学工部、团委、研工部、马克思主义学院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普遍开展文明单位、文明班级、文明宿舍、文明家庭等创建活动，组织开展“节粮、节水、节电”活动。</w:t>
            </w:r>
          </w:p>
        </w:tc>
        <w:tc>
          <w:tcPr>
            <w:tcW w:w="2985" w:type="dxa"/>
            <w:vAlign w:val="center"/>
          </w:tcPr>
          <w:p w:rsidR="00382C3D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党办校办、学工部、</w:t>
            </w:r>
          </w:p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后勤处、工会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壮大志愿者队伍（志愿者数量以“湖南志愿服务”管理平台注册数为准），积极开展志愿服务。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团委</w:t>
            </w:r>
          </w:p>
        </w:tc>
      </w:tr>
      <w:tr w:rsidR="00382C3D" w:rsidTr="00AC73E3">
        <w:trPr>
          <w:trHeight w:val="593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组织开展读书征文活动，引导师生多读书、读好书。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图书馆</w:t>
            </w:r>
          </w:p>
        </w:tc>
      </w:tr>
      <w:tr w:rsidR="00382C3D" w:rsidTr="00AC73E3">
        <w:trPr>
          <w:trHeight w:val="1236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开展礼节礼仪教育，在重要场所和重要活动中升挂国旗、奏唱国歌，完善开学典礼、毕业典礼礼仪规程，使礼节礼仪成为强化校园文明建设的重要方式。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团委、学工部、研工部、招就处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  <w:vAlign w:val="center"/>
          </w:tcPr>
          <w:p w:rsidR="00382C3D" w:rsidRPr="00E24774" w:rsidRDefault="00382C3D" w:rsidP="00E24774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组织开展国家宪法日主题教育活动，做好法治宣传教育。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团委、法学与公共管理学院</w:t>
            </w:r>
          </w:p>
        </w:tc>
      </w:tr>
      <w:tr w:rsidR="00382C3D" w:rsidTr="00AC73E3">
        <w:trPr>
          <w:trHeight w:val="526"/>
        </w:trPr>
        <w:tc>
          <w:tcPr>
            <w:tcW w:w="2808" w:type="dxa"/>
            <w:vMerge w:val="restart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黑体" w:eastAsia="黑体" w:cs="黑体" w:hint="eastAsia"/>
                <w:w w:val="98"/>
                <w:sz w:val="28"/>
                <w:szCs w:val="28"/>
              </w:rPr>
              <w:t>活动阵地建设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建立完善工作机制，巩固学校思想政治工作阵地。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</w:t>
            </w:r>
          </w:p>
        </w:tc>
      </w:tr>
      <w:tr w:rsidR="00382C3D" w:rsidTr="00AC73E3">
        <w:trPr>
          <w:trHeight w:val="1236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切实加强报告会、研讨会、讲座、论坛日常管理，确保马克思主义在意识形态领域的主导地位，确保社会主义办学方向，确保校园安全稳定。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  <w:vAlign w:val="center"/>
          </w:tcPr>
          <w:p w:rsidR="00382C3D" w:rsidRPr="00E24774" w:rsidRDefault="00382C3D" w:rsidP="00AC73E3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加强校报、校刊、校内广播电视、宣传橱窗等建设、管理。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加强网络思想文化建设和网络文明素养教育，使学生形成科学、文明、健康、守法的上网意识和习惯。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学工部、研工部、团委</w:t>
            </w:r>
          </w:p>
        </w:tc>
      </w:tr>
      <w:tr w:rsidR="00382C3D" w:rsidTr="00AC73E3">
        <w:trPr>
          <w:trHeight w:val="419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牢牢把握正确导向，坚持团结稳定鼓劲、正面宣传为主，唱响主旋律、打好主动仗，发挥宣传阵地育人功能。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</w:t>
            </w:r>
          </w:p>
        </w:tc>
      </w:tr>
      <w:tr w:rsidR="00382C3D" w:rsidTr="00AC73E3">
        <w:trPr>
          <w:trHeight w:val="1274"/>
        </w:trPr>
        <w:tc>
          <w:tcPr>
            <w:tcW w:w="2808" w:type="dxa"/>
            <w:vMerge w:val="restart"/>
            <w:vAlign w:val="center"/>
          </w:tcPr>
          <w:p w:rsidR="00382C3D" w:rsidRPr="00AC73E3" w:rsidRDefault="00382C3D" w:rsidP="00AC73E3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  <w:r w:rsidRPr="00AC73E3">
              <w:rPr>
                <w:rFonts w:ascii="黑体" w:eastAsia="黑体" w:cs="黑体" w:hint="eastAsia"/>
                <w:w w:val="98"/>
                <w:sz w:val="28"/>
                <w:szCs w:val="28"/>
              </w:rPr>
              <w:t>师德师风建设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加强师德建设，把师德师风纳入教师考核评价体系，作为教师年度及聘期考核、职务评聘晋升、晋级和评优奖励的首要标准，严格执行“一票否决制”，不断推动师德师风建设。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人事处、教务处、工会</w:t>
            </w:r>
          </w:p>
        </w:tc>
      </w:tr>
      <w:tr w:rsidR="00382C3D" w:rsidTr="00AC73E3">
        <w:trPr>
          <w:trHeight w:val="1645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严格学风建设，坚持教育引导、制度规范、监督约束、查处警示并举，形成弘扬优良学风的长效机制，严格杜绝学术造假、学术腐败等行为，树立诚信为学的典范，营造健康的学术氛围，以自身诚信形象示范带动学生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人事处、社科处、科技处、教务处</w:t>
            </w:r>
          </w:p>
        </w:tc>
      </w:tr>
      <w:tr w:rsidR="00382C3D" w:rsidTr="00AC73E3">
        <w:trPr>
          <w:trHeight w:val="924"/>
        </w:trPr>
        <w:tc>
          <w:tcPr>
            <w:tcW w:w="2808" w:type="dxa"/>
            <w:vMerge w:val="restart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黑体" w:eastAsia="黑体" w:cs="黑体" w:hint="eastAsia"/>
                <w:w w:val="98"/>
                <w:sz w:val="28"/>
                <w:szCs w:val="28"/>
              </w:rPr>
              <w:lastRenderedPageBreak/>
              <w:t>校园文化建设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加强对学校教育思想、办学理念、校训、校风等精神内涵的凝练和归纳，充分展示学校独特、鲜明的文化积淀与文化追求。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开展各种形式的文明创建宣传引导，弘扬健康向上的文化生活。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宣传部、后勤处、学工部、团委、工会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结合重要节庆日，开展党史国史教育，弘扬民族精神和时代精神。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学工部、研工部、团委、马克思主义学院</w:t>
            </w:r>
          </w:p>
        </w:tc>
      </w:tr>
      <w:tr w:rsidR="00382C3D" w:rsidTr="00AC73E3">
        <w:trPr>
          <w:trHeight w:val="1236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加强中华优秀传统文化宣传教育，营造弘扬优秀传统文化、涵育学生文明素养的氛围。开展丰富多彩的校园文化活动，打造一批文化活动品牌。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团委</w:t>
            </w:r>
          </w:p>
        </w:tc>
      </w:tr>
      <w:tr w:rsidR="00382C3D" w:rsidTr="00AC73E3">
        <w:trPr>
          <w:trHeight w:val="661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  <w:vAlign w:val="center"/>
          </w:tcPr>
          <w:p w:rsidR="00382C3D" w:rsidRPr="00E24774" w:rsidRDefault="00382C3D" w:rsidP="00AC73E3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组织体育竞赛、群众性体育活动，发挥体育的综合育人功能。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工会、团委</w:t>
            </w:r>
          </w:p>
        </w:tc>
      </w:tr>
      <w:tr w:rsidR="00382C3D" w:rsidTr="00AC73E3">
        <w:trPr>
          <w:trHeight w:val="1308"/>
        </w:trPr>
        <w:tc>
          <w:tcPr>
            <w:tcW w:w="2808" w:type="dxa"/>
            <w:vMerge w:val="restart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宋体" w:cs="宋体"/>
                <w:w w:val="98"/>
                <w:sz w:val="28"/>
                <w:szCs w:val="28"/>
              </w:rPr>
            </w:pPr>
            <w:r w:rsidRPr="00E24774">
              <w:rPr>
                <w:rFonts w:ascii="宋体" w:hAnsi="宋体" w:cs="宋体" w:hint="eastAsia"/>
                <w:b/>
                <w:bCs/>
                <w:color w:val="3F3F3F"/>
                <w:sz w:val="28"/>
                <w:szCs w:val="28"/>
                <w:shd w:val="clear" w:color="auto" w:fill="FFFFFF"/>
              </w:rPr>
              <w:t>校园环境建设</w:t>
            </w: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加强校园规划和建设，做好绿化美化，实现校园山、水、园、林、路使用功能、审美功能和教育功能和谐统一，激发师生爱校热情，陶冶学生</w:t>
            </w:r>
            <w:bookmarkStart w:id="0" w:name="_GoBack"/>
            <w:bookmarkEnd w:id="0"/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关爱自然、关爱社会、关爱他人的情操。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基建处、后勤处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注重校园公共场所人文景观建设，运用雕塑、书画、建筑小品等形式，提升校园文化形象。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宣传部、后勤处、基建处</w:t>
            </w:r>
          </w:p>
        </w:tc>
      </w:tr>
      <w:tr w:rsidR="00382C3D" w:rsidTr="00AC73E3">
        <w:trPr>
          <w:trHeight w:val="827"/>
        </w:trPr>
        <w:tc>
          <w:tcPr>
            <w:tcW w:w="2808" w:type="dxa"/>
            <w:vMerge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</w:p>
        </w:tc>
        <w:tc>
          <w:tcPr>
            <w:tcW w:w="8167" w:type="dxa"/>
          </w:tcPr>
          <w:p w:rsidR="00382C3D" w:rsidRPr="00E24774" w:rsidRDefault="00382C3D" w:rsidP="00E24774">
            <w:pPr>
              <w:spacing w:line="400" w:lineRule="exact"/>
              <w:jc w:val="lef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组织师生参与校园楼宇、道路、景点和公共区域的规划、建设、命名和管理，增强师生对校园环境的认同感。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基建处</w:t>
            </w:r>
          </w:p>
        </w:tc>
      </w:tr>
      <w:tr w:rsidR="00382C3D" w:rsidTr="00AC73E3">
        <w:trPr>
          <w:trHeight w:val="723"/>
        </w:trPr>
        <w:tc>
          <w:tcPr>
            <w:tcW w:w="2808" w:type="dxa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黑体" w:eastAsia="黑体" w:cs="黑体" w:hint="eastAsia"/>
                <w:w w:val="98"/>
                <w:sz w:val="28"/>
                <w:szCs w:val="28"/>
              </w:rPr>
              <w:t>近两年所获荣誉</w:t>
            </w:r>
          </w:p>
        </w:tc>
        <w:tc>
          <w:tcPr>
            <w:tcW w:w="8167" w:type="dxa"/>
            <w:vAlign w:val="center"/>
          </w:tcPr>
          <w:p w:rsidR="00382C3D" w:rsidRPr="00E24774" w:rsidRDefault="00382C3D" w:rsidP="00AC73E3">
            <w:pPr>
              <w:spacing w:line="400" w:lineRule="exact"/>
              <w:rPr>
                <w:rFonts w:ascii="黑体" w:eastAsia="黑体"/>
                <w:w w:val="98"/>
                <w:sz w:val="28"/>
                <w:szCs w:val="28"/>
              </w:rPr>
            </w:pPr>
            <w:r w:rsidRPr="00E24774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．</w:t>
            </w: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近两年学校师生所获省级及以上个人和集体荣誉</w:t>
            </w:r>
          </w:p>
        </w:tc>
        <w:tc>
          <w:tcPr>
            <w:tcW w:w="2985" w:type="dxa"/>
            <w:vAlign w:val="center"/>
          </w:tcPr>
          <w:p w:rsidR="00382C3D" w:rsidRPr="00E24774" w:rsidRDefault="00382C3D" w:rsidP="00E2477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 w:rsidRPr="00E24774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档案馆</w:t>
            </w:r>
          </w:p>
        </w:tc>
      </w:tr>
    </w:tbl>
    <w:p w:rsidR="00382C3D" w:rsidRDefault="00382C3D">
      <w:pPr>
        <w:spacing w:line="400" w:lineRule="exact"/>
        <w:jc w:val="center"/>
        <w:rPr>
          <w:rFonts w:ascii="黑体" w:eastAsia="黑体"/>
          <w:w w:val="98"/>
          <w:sz w:val="28"/>
          <w:szCs w:val="28"/>
        </w:rPr>
      </w:pPr>
    </w:p>
    <w:p w:rsidR="00382C3D" w:rsidRDefault="00382C3D">
      <w:pPr>
        <w:spacing w:line="360" w:lineRule="exact"/>
        <w:rPr>
          <w:sz w:val="28"/>
          <w:szCs w:val="28"/>
        </w:rPr>
      </w:pPr>
    </w:p>
    <w:sectPr w:rsidR="00382C3D" w:rsidSect="00AC73E3">
      <w:pgSz w:w="16838" w:h="11906" w:orient="landscape" w:code="9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33" w:rsidRDefault="00F01B33" w:rsidP="005B5DE2">
      <w:r>
        <w:separator/>
      </w:r>
    </w:p>
  </w:endnote>
  <w:endnote w:type="continuationSeparator" w:id="0">
    <w:p w:rsidR="00F01B33" w:rsidRDefault="00F01B33" w:rsidP="005B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33" w:rsidRDefault="00F01B33" w:rsidP="005B5DE2">
      <w:r>
        <w:separator/>
      </w:r>
    </w:p>
  </w:footnote>
  <w:footnote w:type="continuationSeparator" w:id="0">
    <w:p w:rsidR="00F01B33" w:rsidRDefault="00F01B33" w:rsidP="005B5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F4B"/>
    <w:rsid w:val="0031603E"/>
    <w:rsid w:val="00382C3D"/>
    <w:rsid w:val="003A2DB9"/>
    <w:rsid w:val="003F449B"/>
    <w:rsid w:val="005B5DE2"/>
    <w:rsid w:val="007E5CCF"/>
    <w:rsid w:val="00957664"/>
    <w:rsid w:val="009B1F4B"/>
    <w:rsid w:val="00AC73E3"/>
    <w:rsid w:val="00BF6157"/>
    <w:rsid w:val="00E039B8"/>
    <w:rsid w:val="00E24774"/>
    <w:rsid w:val="00F01B33"/>
    <w:rsid w:val="00F407B4"/>
    <w:rsid w:val="04202043"/>
    <w:rsid w:val="097F6E3E"/>
    <w:rsid w:val="0B51574C"/>
    <w:rsid w:val="0F481A7E"/>
    <w:rsid w:val="144C441A"/>
    <w:rsid w:val="243868E4"/>
    <w:rsid w:val="299530B6"/>
    <w:rsid w:val="43121236"/>
    <w:rsid w:val="658150EA"/>
    <w:rsid w:val="6F381663"/>
    <w:rsid w:val="73CD5BB3"/>
    <w:rsid w:val="7FEA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F615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F6157"/>
    <w:rPr>
      <w:sz w:val="18"/>
      <w:szCs w:val="18"/>
    </w:rPr>
  </w:style>
  <w:style w:type="paragraph" w:styleId="a4">
    <w:name w:val="header"/>
    <w:basedOn w:val="a"/>
    <w:link w:val="Char0"/>
    <w:uiPriority w:val="99"/>
    <w:rsid w:val="00BF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F6157"/>
    <w:rPr>
      <w:sz w:val="18"/>
      <w:szCs w:val="18"/>
    </w:rPr>
  </w:style>
  <w:style w:type="paragraph" w:styleId="a5">
    <w:name w:val="Normal (Web)"/>
    <w:basedOn w:val="a"/>
    <w:uiPriority w:val="99"/>
    <w:rsid w:val="00BF6157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Hyperlink"/>
    <w:basedOn w:val="a0"/>
    <w:uiPriority w:val="99"/>
    <w:rsid w:val="00BF6157"/>
    <w:rPr>
      <w:color w:val="0000FF"/>
      <w:u w:val="single"/>
    </w:rPr>
  </w:style>
  <w:style w:type="table" w:styleId="a7">
    <w:name w:val="Table Grid"/>
    <w:basedOn w:val="a1"/>
    <w:uiPriority w:val="99"/>
    <w:rsid w:val="00BF6157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Administator</dc:creator>
  <cp:keywords/>
  <dc:description/>
  <cp:lastModifiedBy>颜柯</cp:lastModifiedBy>
  <cp:revision>5</cp:revision>
  <dcterms:created xsi:type="dcterms:W3CDTF">2015-10-15T00:30:00Z</dcterms:created>
  <dcterms:modified xsi:type="dcterms:W3CDTF">2017-09-03T01:07:00Z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