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28" w:rsidRDefault="00F81528" w:rsidP="00F81528">
      <w:pPr>
        <w:widowControl/>
        <w:shd w:val="clear" w:color="auto" w:fill="FFFFFF"/>
        <w:spacing w:before="100" w:beforeAutospacing="1" w:after="100" w:afterAutospacing="1"/>
        <w:jc w:val="center"/>
        <w:outlineLvl w:val="0"/>
        <w:rPr>
          <w:rFonts w:ascii="Tahoma" w:hAnsi="Tahoma" w:cs="Tahoma" w:hint="eastAsia"/>
          <w:b/>
          <w:bCs/>
          <w:color w:val="CC0000"/>
          <w:kern w:val="36"/>
          <w:sz w:val="15"/>
          <w:szCs w:val="15"/>
        </w:rPr>
      </w:pPr>
      <w:r w:rsidRPr="00F81528">
        <w:rPr>
          <w:rFonts w:ascii="Tahoma" w:hAnsi="Tahoma" w:cs="Tahoma"/>
          <w:b/>
          <w:bCs/>
          <w:color w:val="CC0000"/>
          <w:kern w:val="36"/>
          <w:sz w:val="15"/>
          <w:szCs w:val="15"/>
        </w:rPr>
        <w:t>湖南省人力资源和社会保障厅做好</w:t>
      </w:r>
      <w:r w:rsidRPr="00F81528">
        <w:rPr>
          <w:rFonts w:ascii="Tahoma" w:hAnsi="Tahoma" w:cs="Tahoma"/>
          <w:b/>
          <w:bCs/>
          <w:color w:val="CC0000"/>
          <w:kern w:val="36"/>
          <w:sz w:val="15"/>
          <w:szCs w:val="15"/>
        </w:rPr>
        <w:t>2014</w:t>
      </w:r>
      <w:r w:rsidRPr="00F81528">
        <w:rPr>
          <w:rFonts w:ascii="Tahoma" w:hAnsi="Tahoma" w:cs="Tahoma"/>
          <w:b/>
          <w:bCs/>
          <w:color w:val="CC0000"/>
          <w:kern w:val="36"/>
          <w:sz w:val="15"/>
          <w:szCs w:val="15"/>
        </w:rPr>
        <w:t>年湖南省专业技术人员继续教育通知</w:t>
      </w:r>
    </w:p>
    <w:p w:rsidR="00F81528" w:rsidRPr="00F81528" w:rsidRDefault="00F81528" w:rsidP="00F81528">
      <w:pPr>
        <w:widowControl/>
        <w:shd w:val="clear" w:color="auto" w:fill="FFFFFF"/>
        <w:spacing w:before="100" w:beforeAutospacing="1" w:after="100" w:afterAutospacing="1"/>
        <w:jc w:val="center"/>
        <w:outlineLvl w:val="0"/>
        <w:rPr>
          <w:rFonts w:ascii="Tahoma" w:hAnsi="Tahoma" w:cs="Tahoma"/>
          <w:b/>
          <w:bCs/>
          <w:color w:val="CC0000"/>
          <w:kern w:val="36"/>
          <w:sz w:val="15"/>
          <w:szCs w:val="15"/>
        </w:rPr>
      </w:pPr>
      <w:r>
        <w:rPr>
          <w:rFonts w:ascii="Tahoma" w:hAnsi="Tahoma" w:cs="Tahoma" w:hint="eastAsia"/>
          <w:b/>
          <w:bCs/>
          <w:color w:val="CC0000"/>
          <w:kern w:val="36"/>
          <w:sz w:val="15"/>
          <w:szCs w:val="15"/>
        </w:rPr>
        <w:t>湘人社函【</w:t>
      </w:r>
      <w:r>
        <w:rPr>
          <w:rFonts w:ascii="Tahoma" w:hAnsi="Tahoma" w:cs="Tahoma" w:hint="eastAsia"/>
          <w:b/>
          <w:bCs/>
          <w:color w:val="CC0000"/>
          <w:kern w:val="36"/>
          <w:sz w:val="15"/>
          <w:szCs w:val="15"/>
        </w:rPr>
        <w:t>2014</w:t>
      </w:r>
      <w:r>
        <w:rPr>
          <w:rFonts w:ascii="Tahoma" w:hAnsi="Tahoma" w:cs="Tahoma" w:hint="eastAsia"/>
          <w:b/>
          <w:bCs/>
          <w:color w:val="CC0000"/>
          <w:kern w:val="36"/>
          <w:sz w:val="15"/>
          <w:szCs w:val="15"/>
        </w:rPr>
        <w:t>】</w:t>
      </w:r>
      <w:r>
        <w:rPr>
          <w:rFonts w:ascii="Tahoma" w:hAnsi="Tahoma" w:cs="Tahoma" w:hint="eastAsia"/>
          <w:b/>
          <w:bCs/>
          <w:color w:val="CC0000"/>
          <w:kern w:val="36"/>
          <w:sz w:val="15"/>
          <w:szCs w:val="15"/>
        </w:rPr>
        <w:t>118</w:t>
      </w:r>
      <w:r>
        <w:rPr>
          <w:rFonts w:ascii="Tahoma" w:hAnsi="Tahoma" w:cs="Tahoma" w:hint="eastAsia"/>
          <w:b/>
          <w:bCs/>
          <w:color w:val="CC0000"/>
          <w:kern w:val="36"/>
          <w:sz w:val="15"/>
          <w:szCs w:val="15"/>
        </w:rPr>
        <w:t>号</w:t>
      </w:r>
    </w:p>
    <w:tbl>
      <w:tblPr>
        <w:tblW w:w="5000" w:type="pct"/>
        <w:jc w:val="center"/>
        <w:tblCellSpacing w:w="15" w:type="dxa"/>
        <w:shd w:val="clear" w:color="auto" w:fill="FFFFFF"/>
        <w:tblCellMar>
          <w:top w:w="15" w:type="dxa"/>
          <w:left w:w="15" w:type="dxa"/>
          <w:bottom w:w="15" w:type="dxa"/>
          <w:right w:w="15" w:type="dxa"/>
        </w:tblCellMar>
        <w:tblLook w:val="04A0"/>
      </w:tblPr>
      <w:tblGrid>
        <w:gridCol w:w="8396"/>
      </w:tblGrid>
      <w:tr w:rsidR="00F81528" w:rsidRPr="00F81528" w:rsidTr="00F81528">
        <w:trPr>
          <w:tblCellSpacing w:w="15" w:type="dxa"/>
          <w:jc w:val="center"/>
        </w:trPr>
        <w:tc>
          <w:tcPr>
            <w:tcW w:w="0" w:type="auto"/>
            <w:shd w:val="clear" w:color="auto" w:fill="FFFFFF"/>
            <w:vAlign w:val="center"/>
            <w:hideMark/>
          </w:tcPr>
          <w:p w:rsidR="00F81528" w:rsidRPr="00F81528" w:rsidRDefault="00F81528" w:rsidP="00F81528">
            <w:pPr>
              <w:widowControl/>
              <w:jc w:val="center"/>
              <w:rPr>
                <w:rFonts w:ascii="Tahoma" w:hAnsi="Tahoma" w:cs="Tahoma"/>
                <w:color w:val="666666"/>
                <w:kern w:val="0"/>
                <w:sz w:val="10"/>
                <w:szCs w:val="10"/>
              </w:rPr>
            </w:pPr>
          </w:p>
        </w:tc>
      </w:tr>
      <w:tr w:rsidR="00F81528" w:rsidRPr="00F81528" w:rsidTr="00F81528">
        <w:trPr>
          <w:trHeight w:val="60"/>
          <w:tblCellSpacing w:w="15" w:type="dxa"/>
          <w:jc w:val="center"/>
        </w:trPr>
        <w:tc>
          <w:tcPr>
            <w:tcW w:w="0" w:type="auto"/>
            <w:shd w:val="clear" w:color="auto" w:fill="FFFFFF"/>
            <w:vAlign w:val="center"/>
            <w:hideMark/>
          </w:tcPr>
          <w:p w:rsidR="00F81528" w:rsidRPr="00F81528" w:rsidRDefault="00F81528" w:rsidP="00F81528">
            <w:pPr>
              <w:widowControl/>
              <w:jc w:val="left"/>
              <w:rPr>
                <w:rFonts w:ascii="Tahoma" w:hAnsi="Tahoma" w:cs="Tahoma"/>
                <w:color w:val="000000"/>
                <w:kern w:val="0"/>
                <w:sz w:val="6"/>
                <w:szCs w:val="10"/>
              </w:rPr>
            </w:pPr>
          </w:p>
        </w:tc>
      </w:tr>
    </w:tbl>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sidRPr="00F81528">
        <w:rPr>
          <w:rFonts w:ascii="Tahoma" w:hAnsi="Tahoma" w:cs="Tahoma"/>
          <w:color w:val="000000"/>
          <w:kern w:val="0"/>
          <w:sz w:val="12"/>
          <w:szCs w:val="12"/>
        </w:rPr>
        <w:t>各市州人力资源和社会保障局，省直各单位人事（干部）处：</w:t>
      </w:r>
    </w:p>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Pr>
          <w:rFonts w:ascii="Tahoma" w:hAnsi="Tahoma" w:cs="Tahoma" w:hint="eastAsia"/>
          <w:color w:val="000000"/>
          <w:kern w:val="0"/>
          <w:sz w:val="12"/>
          <w:szCs w:val="12"/>
        </w:rPr>
        <w:t xml:space="preserve">    </w:t>
      </w:r>
      <w:r w:rsidRPr="00F81528">
        <w:rPr>
          <w:rFonts w:ascii="Tahoma" w:hAnsi="Tahoma" w:cs="Tahoma"/>
          <w:color w:val="000000"/>
          <w:kern w:val="0"/>
          <w:sz w:val="12"/>
          <w:szCs w:val="12"/>
        </w:rPr>
        <w:t>根据十八届三中全会关于推进继续教育改革发展的要求和《关于加强专业技术人员继续教育工作的意见》（国人部发</w:t>
      </w:r>
      <w:r w:rsidRPr="00F81528">
        <w:rPr>
          <w:rFonts w:ascii="Tahoma" w:hAnsi="Tahoma" w:cs="Tahoma"/>
          <w:color w:val="000000"/>
          <w:kern w:val="0"/>
          <w:sz w:val="12"/>
          <w:szCs w:val="12"/>
        </w:rPr>
        <w:t>[2007]96</w:t>
      </w:r>
      <w:r w:rsidRPr="00F81528">
        <w:rPr>
          <w:rFonts w:ascii="Tahoma" w:hAnsi="Tahoma" w:cs="Tahoma"/>
          <w:color w:val="000000"/>
          <w:kern w:val="0"/>
          <w:sz w:val="12"/>
          <w:szCs w:val="12"/>
        </w:rPr>
        <w:t>号）规定，为推进我省专业技术人员继续教育事业发展，规范专业技术人员继续教育登记工作，现就有关事项通知如下：</w:t>
      </w:r>
    </w:p>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sidRPr="00F81528">
        <w:rPr>
          <w:rFonts w:ascii="Tahoma" w:hAnsi="Tahoma" w:cs="Tahoma"/>
          <w:color w:val="000000"/>
          <w:kern w:val="0"/>
          <w:sz w:val="12"/>
          <w:szCs w:val="12"/>
        </w:rPr>
        <w:t>一、明确公需科目培训主题。今明两年全省专业技术人员公需科目培训主题为：专业技术人员创新能力培养与提高。各地各部门要加强公需科目培训计划的制定和培训工作的具体实施，自行确定与公需科目相适应的参考书目。同时将公需科目的培训内容、学习及培训考试考核成绩及时登记（其中卫生系列专业技术人员公需科目培训记录为一类学分</w:t>
      </w:r>
      <w:r w:rsidRPr="00F81528">
        <w:rPr>
          <w:rFonts w:ascii="Tahoma" w:hAnsi="Tahoma" w:cs="Tahoma"/>
          <w:color w:val="000000"/>
          <w:kern w:val="0"/>
          <w:sz w:val="12"/>
          <w:szCs w:val="12"/>
        </w:rPr>
        <w:t>5</w:t>
      </w:r>
      <w:r w:rsidRPr="00F81528">
        <w:rPr>
          <w:rFonts w:ascii="Tahoma" w:hAnsi="Tahoma" w:cs="Tahoma"/>
          <w:color w:val="000000"/>
          <w:kern w:val="0"/>
          <w:sz w:val="12"/>
          <w:szCs w:val="12"/>
        </w:rPr>
        <w:t>分）。</w:t>
      </w:r>
    </w:p>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sidRPr="00F81528">
        <w:rPr>
          <w:rFonts w:ascii="Tahoma" w:hAnsi="Tahoma" w:cs="Tahoma"/>
          <w:color w:val="000000"/>
          <w:kern w:val="0"/>
          <w:sz w:val="12"/>
          <w:szCs w:val="12"/>
        </w:rPr>
        <w:t>二、完善专业技术人员继续教育登记制度。根据专业技术人员每人每年脱产或集中参加继续教育时间累计不少于</w:t>
      </w:r>
      <w:r w:rsidRPr="00F81528">
        <w:rPr>
          <w:rFonts w:ascii="Tahoma" w:hAnsi="Tahoma" w:cs="Tahoma"/>
          <w:color w:val="000000"/>
          <w:kern w:val="0"/>
          <w:sz w:val="12"/>
          <w:szCs w:val="12"/>
        </w:rPr>
        <w:t>12</w:t>
      </w:r>
      <w:r w:rsidRPr="00F81528">
        <w:rPr>
          <w:rFonts w:ascii="Tahoma" w:hAnsi="Tahoma" w:cs="Tahoma"/>
          <w:color w:val="000000"/>
          <w:kern w:val="0"/>
          <w:sz w:val="12"/>
          <w:szCs w:val="12"/>
        </w:rPr>
        <w:t>天或</w:t>
      </w:r>
      <w:r w:rsidRPr="00F81528">
        <w:rPr>
          <w:rFonts w:ascii="Tahoma" w:hAnsi="Tahoma" w:cs="Tahoma"/>
          <w:color w:val="000000"/>
          <w:kern w:val="0"/>
          <w:sz w:val="12"/>
          <w:szCs w:val="12"/>
        </w:rPr>
        <w:t>72</w:t>
      </w:r>
      <w:r w:rsidRPr="00F81528">
        <w:rPr>
          <w:rFonts w:ascii="Tahoma" w:hAnsi="Tahoma" w:cs="Tahoma"/>
          <w:color w:val="000000"/>
          <w:kern w:val="0"/>
          <w:sz w:val="12"/>
          <w:szCs w:val="12"/>
        </w:rPr>
        <w:t>学时</w:t>
      </w:r>
      <w:r w:rsidRPr="00F81528">
        <w:rPr>
          <w:rFonts w:ascii="Tahoma" w:hAnsi="Tahoma" w:cs="Tahoma"/>
          <w:color w:val="000000"/>
          <w:kern w:val="0"/>
          <w:sz w:val="12"/>
          <w:szCs w:val="12"/>
        </w:rPr>
        <w:t>,</w:t>
      </w:r>
      <w:r w:rsidRPr="00F81528">
        <w:rPr>
          <w:rFonts w:ascii="Tahoma" w:hAnsi="Tahoma" w:cs="Tahoma"/>
          <w:color w:val="000000"/>
          <w:kern w:val="0"/>
          <w:sz w:val="12"/>
          <w:szCs w:val="12"/>
        </w:rPr>
        <w:t>各级人力资源社会保障部门要会同行业主管部门规范继续教育登记内容和要求，在《湖南省专业技术人员继续教育登记证书》（以下简称证书）上连续记载专业技术人员接受继续教育的基本情况，参加继续教育情况作为专业技术人员考核、职称评定、岗位聘用等的重要条件。</w:t>
      </w:r>
    </w:p>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sidRPr="00F81528">
        <w:rPr>
          <w:rFonts w:ascii="Tahoma" w:hAnsi="Tahoma" w:cs="Tahoma"/>
          <w:color w:val="000000"/>
          <w:kern w:val="0"/>
          <w:sz w:val="12"/>
          <w:szCs w:val="12"/>
        </w:rPr>
        <w:t>三、证书统一免费发放。根据省财政厅、省物价局《关于公布取消部分行政事业性收费的通知》（湘财综</w:t>
      </w:r>
      <w:r w:rsidRPr="00F81528">
        <w:rPr>
          <w:rFonts w:ascii="Tahoma" w:hAnsi="Tahoma" w:cs="Tahoma"/>
          <w:color w:val="000000"/>
          <w:kern w:val="0"/>
          <w:sz w:val="12"/>
          <w:szCs w:val="12"/>
        </w:rPr>
        <w:t>[2013]36</w:t>
      </w:r>
      <w:r w:rsidRPr="00F81528">
        <w:rPr>
          <w:rFonts w:ascii="Tahoma" w:hAnsi="Tahoma" w:cs="Tahoma"/>
          <w:color w:val="000000"/>
          <w:kern w:val="0"/>
          <w:sz w:val="12"/>
          <w:szCs w:val="12"/>
        </w:rPr>
        <w:t>号）精神，湖南省专业技术人员继续教育登记证书不再实行收费购买，一律免费发放，各地各部门不得再向专业技术人员收取证书购买费。各市州人力资源社会保障局和省直各主管部门每年第一季度申报本地区本单位年度需求计划，统一领取后免费发放到个人。</w:t>
      </w:r>
    </w:p>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sidRPr="00F81528">
        <w:rPr>
          <w:rFonts w:ascii="Tahoma" w:hAnsi="Tahoma" w:cs="Tahoma"/>
          <w:color w:val="000000"/>
          <w:kern w:val="0"/>
          <w:sz w:val="12"/>
          <w:szCs w:val="12"/>
        </w:rPr>
        <w:t>四、证书实名制登记领取。省专业技术人员继续教育登记证书统一编号，一证一号，人、证、号对应。统一领取时需提供各地区各部门相应专业技术人员的姓名、身份证号码、所在单位等相关信息（见附件）。</w:t>
      </w:r>
    </w:p>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sidRPr="00F81528">
        <w:rPr>
          <w:rFonts w:ascii="Tahoma" w:hAnsi="Tahoma" w:cs="Tahoma"/>
          <w:color w:val="000000"/>
          <w:kern w:val="0"/>
          <w:sz w:val="12"/>
          <w:szCs w:val="12"/>
        </w:rPr>
        <w:t>五、从</w:t>
      </w:r>
      <w:r w:rsidRPr="00F81528">
        <w:rPr>
          <w:rFonts w:ascii="Tahoma" w:hAnsi="Tahoma" w:cs="Tahoma"/>
          <w:color w:val="000000"/>
          <w:kern w:val="0"/>
          <w:sz w:val="12"/>
          <w:szCs w:val="12"/>
        </w:rPr>
        <w:t>2014</w:t>
      </w:r>
      <w:r w:rsidRPr="00F81528">
        <w:rPr>
          <w:rFonts w:ascii="Tahoma" w:hAnsi="Tahoma" w:cs="Tahoma"/>
          <w:color w:val="000000"/>
          <w:kern w:val="0"/>
          <w:sz w:val="12"/>
          <w:szCs w:val="12"/>
        </w:rPr>
        <w:t>年起，市州、省直单位申报副高及以上职称的专业技术人员的继续教育登记验印，分别由各市州、省人力资源社会保障部门负责；非公企业和其他组织专业技术人员继续教育登记验印，由人事档案所在人才交流中心统一到市州、省相关部门办理。</w:t>
      </w:r>
    </w:p>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sidRPr="00F81528">
        <w:rPr>
          <w:rFonts w:ascii="Tahoma" w:hAnsi="Tahoma" w:cs="Tahoma"/>
          <w:color w:val="000000"/>
          <w:kern w:val="0"/>
          <w:sz w:val="12"/>
          <w:szCs w:val="12"/>
        </w:rPr>
        <w:t>六、省直部门办理继续教育登记验印流程为：由首个施教机构填写《湖南省专业技术人员继续教育登记证书》相关个人信息，施教机构填写年度培训与成绩并加盖公章；主管部门复核专业技术人员继续教育证明件并在复印件上加盖</w:t>
      </w:r>
      <w:r w:rsidRPr="00F81528">
        <w:rPr>
          <w:rFonts w:ascii="Tahoma" w:hAnsi="Tahoma" w:cs="Tahoma"/>
          <w:color w:val="000000"/>
          <w:kern w:val="0"/>
          <w:sz w:val="12"/>
          <w:szCs w:val="12"/>
        </w:rPr>
        <w:t>“</w:t>
      </w:r>
      <w:r w:rsidRPr="00F81528">
        <w:rPr>
          <w:rFonts w:ascii="Tahoma" w:hAnsi="Tahoma" w:cs="Tahoma"/>
          <w:color w:val="000000"/>
          <w:kern w:val="0"/>
          <w:sz w:val="12"/>
          <w:szCs w:val="12"/>
        </w:rPr>
        <w:t>原件已核</w:t>
      </w:r>
      <w:r w:rsidRPr="00F81528">
        <w:rPr>
          <w:rFonts w:ascii="Tahoma" w:hAnsi="Tahoma" w:cs="Tahoma"/>
          <w:color w:val="000000"/>
          <w:kern w:val="0"/>
          <w:sz w:val="12"/>
          <w:szCs w:val="12"/>
        </w:rPr>
        <w:t>”</w:t>
      </w:r>
      <w:r w:rsidRPr="00F81528">
        <w:rPr>
          <w:rFonts w:ascii="Tahoma" w:hAnsi="Tahoma" w:cs="Tahoma"/>
          <w:color w:val="000000"/>
          <w:kern w:val="0"/>
          <w:sz w:val="12"/>
          <w:szCs w:val="12"/>
        </w:rPr>
        <w:t>印章；省直主管部门收齐证书和辅助复印件送省人力资源社会保障厅审核验印。</w:t>
      </w:r>
    </w:p>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sidRPr="00F81528">
        <w:rPr>
          <w:rFonts w:ascii="Tahoma" w:hAnsi="Tahoma" w:cs="Tahoma"/>
          <w:color w:val="000000"/>
          <w:kern w:val="0"/>
          <w:sz w:val="12"/>
          <w:szCs w:val="12"/>
        </w:rPr>
        <w:t>七、各级专业技术人员可参加国家或省专业技术人员继续教育基地组织的公需科目培训。各专业技术人员继续教育基地要加强公需科目培训的组织实施，提供优质培训服务。</w:t>
      </w:r>
    </w:p>
    <w:p w:rsidR="00F81528" w:rsidRPr="00F81528" w:rsidRDefault="00F81528" w:rsidP="00F81528">
      <w:pPr>
        <w:widowControl/>
        <w:shd w:val="clear" w:color="auto" w:fill="FFFFFF"/>
        <w:spacing w:before="100" w:beforeAutospacing="1" w:after="100" w:afterAutospacing="1" w:line="180" w:lineRule="atLeast"/>
        <w:jc w:val="left"/>
        <w:rPr>
          <w:rFonts w:ascii="Tahoma" w:hAnsi="Tahoma" w:cs="Tahoma"/>
          <w:color w:val="000000"/>
          <w:kern w:val="0"/>
          <w:sz w:val="12"/>
          <w:szCs w:val="12"/>
        </w:rPr>
      </w:pPr>
      <w:r w:rsidRPr="00F81528">
        <w:rPr>
          <w:rFonts w:ascii="Tahoma" w:hAnsi="Tahoma" w:cs="Tahoma"/>
          <w:color w:val="000000"/>
          <w:kern w:val="0"/>
          <w:sz w:val="12"/>
          <w:szCs w:val="12"/>
        </w:rPr>
        <w:t>八、证书由专业技术人员本人保管。如有丢失、毁损等需申请补发的，由各市州或省直主管部门造具名册，于当年</w:t>
      </w:r>
      <w:r w:rsidRPr="00F81528">
        <w:rPr>
          <w:rFonts w:ascii="Tahoma" w:hAnsi="Tahoma" w:cs="Tahoma"/>
          <w:color w:val="000000"/>
          <w:kern w:val="0"/>
          <w:sz w:val="12"/>
          <w:szCs w:val="12"/>
        </w:rPr>
        <w:t>6</w:t>
      </w:r>
      <w:r w:rsidRPr="00F81528">
        <w:rPr>
          <w:rFonts w:ascii="Tahoma" w:hAnsi="Tahoma" w:cs="Tahoma"/>
          <w:color w:val="000000"/>
          <w:kern w:val="0"/>
          <w:sz w:val="12"/>
          <w:szCs w:val="12"/>
        </w:rPr>
        <w:t>月、</w:t>
      </w:r>
      <w:r w:rsidRPr="00F81528">
        <w:rPr>
          <w:rFonts w:ascii="Tahoma" w:hAnsi="Tahoma" w:cs="Tahoma"/>
          <w:color w:val="000000"/>
          <w:kern w:val="0"/>
          <w:sz w:val="12"/>
          <w:szCs w:val="12"/>
        </w:rPr>
        <w:t>12</w:t>
      </w:r>
      <w:r w:rsidRPr="00F81528">
        <w:rPr>
          <w:rFonts w:ascii="Tahoma" w:hAnsi="Tahoma" w:cs="Tahoma"/>
          <w:color w:val="000000"/>
          <w:kern w:val="0"/>
          <w:sz w:val="12"/>
          <w:szCs w:val="12"/>
        </w:rPr>
        <w:t>月统一办理证书补发。</w:t>
      </w:r>
    </w:p>
    <w:p w:rsidR="00F81528" w:rsidRPr="00F81528" w:rsidRDefault="00F81528" w:rsidP="00F81528">
      <w:pPr>
        <w:widowControl/>
        <w:shd w:val="clear" w:color="auto" w:fill="FFFFFF"/>
        <w:spacing w:before="100" w:beforeAutospacing="1" w:after="100" w:afterAutospacing="1" w:line="180" w:lineRule="atLeast"/>
        <w:jc w:val="right"/>
        <w:rPr>
          <w:rFonts w:ascii="Tahoma" w:hAnsi="Tahoma" w:cs="Tahoma"/>
          <w:color w:val="000000"/>
          <w:kern w:val="0"/>
          <w:sz w:val="12"/>
          <w:szCs w:val="12"/>
        </w:rPr>
      </w:pPr>
      <w:r w:rsidRPr="00F81528">
        <w:rPr>
          <w:rFonts w:ascii="Tahoma" w:hAnsi="Tahoma" w:cs="Tahoma"/>
          <w:color w:val="000000"/>
          <w:kern w:val="0"/>
          <w:sz w:val="12"/>
          <w:szCs w:val="12"/>
        </w:rPr>
        <w:t>湖南省人力资源和社会保障厅</w:t>
      </w:r>
    </w:p>
    <w:p w:rsidR="00F81528" w:rsidRPr="00F81528" w:rsidRDefault="00F81528" w:rsidP="00F81528">
      <w:pPr>
        <w:widowControl/>
        <w:shd w:val="clear" w:color="auto" w:fill="FFFFFF"/>
        <w:spacing w:before="100" w:beforeAutospacing="1" w:after="100" w:afterAutospacing="1" w:line="180" w:lineRule="atLeast"/>
        <w:jc w:val="right"/>
        <w:rPr>
          <w:rFonts w:ascii="Tahoma" w:hAnsi="Tahoma" w:cs="Tahoma"/>
          <w:color w:val="000000"/>
          <w:kern w:val="0"/>
          <w:sz w:val="12"/>
          <w:szCs w:val="12"/>
        </w:rPr>
      </w:pPr>
      <w:r w:rsidRPr="00F81528">
        <w:rPr>
          <w:rFonts w:ascii="Tahoma" w:hAnsi="Tahoma" w:cs="Tahoma"/>
          <w:color w:val="000000"/>
          <w:kern w:val="0"/>
          <w:sz w:val="12"/>
          <w:szCs w:val="12"/>
        </w:rPr>
        <w:t>2014</w:t>
      </w:r>
      <w:r w:rsidRPr="00F81528">
        <w:rPr>
          <w:rFonts w:ascii="Tahoma" w:hAnsi="Tahoma" w:cs="Tahoma"/>
          <w:color w:val="000000"/>
          <w:kern w:val="0"/>
          <w:sz w:val="12"/>
          <w:szCs w:val="12"/>
        </w:rPr>
        <w:t>年</w:t>
      </w:r>
      <w:r w:rsidRPr="00F81528">
        <w:rPr>
          <w:rFonts w:ascii="Tahoma" w:hAnsi="Tahoma" w:cs="Tahoma"/>
          <w:color w:val="000000"/>
          <w:kern w:val="0"/>
          <w:sz w:val="12"/>
          <w:szCs w:val="12"/>
        </w:rPr>
        <w:t>4</w:t>
      </w:r>
      <w:r w:rsidRPr="00F81528">
        <w:rPr>
          <w:rFonts w:ascii="Tahoma" w:hAnsi="Tahoma" w:cs="Tahoma"/>
          <w:color w:val="000000"/>
          <w:kern w:val="0"/>
          <w:sz w:val="12"/>
          <w:szCs w:val="12"/>
        </w:rPr>
        <w:t>月</w:t>
      </w:r>
      <w:r w:rsidRPr="00F81528">
        <w:rPr>
          <w:rFonts w:ascii="Tahoma" w:hAnsi="Tahoma" w:cs="Tahoma"/>
          <w:color w:val="000000"/>
          <w:kern w:val="0"/>
          <w:sz w:val="12"/>
          <w:szCs w:val="12"/>
        </w:rPr>
        <w:t>22</w:t>
      </w:r>
      <w:r w:rsidRPr="00F81528">
        <w:rPr>
          <w:rFonts w:ascii="Tahoma" w:hAnsi="Tahoma" w:cs="Tahoma"/>
          <w:color w:val="000000"/>
          <w:kern w:val="0"/>
          <w:sz w:val="12"/>
          <w:szCs w:val="12"/>
        </w:rPr>
        <w:t>日</w:t>
      </w:r>
    </w:p>
    <w:p w:rsidR="00B243AD" w:rsidRDefault="00B243AD">
      <w:pPr>
        <w:rPr>
          <w:rFonts w:hint="eastAsia"/>
        </w:rPr>
      </w:pPr>
    </w:p>
    <w:sectPr w:rsidR="00B243AD" w:rsidSect="00B243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81528"/>
    <w:rsid w:val="000116C5"/>
    <w:rsid w:val="000248B2"/>
    <w:rsid w:val="000661EF"/>
    <w:rsid w:val="00074A5B"/>
    <w:rsid w:val="00082EB3"/>
    <w:rsid w:val="00094FEF"/>
    <w:rsid w:val="000F4220"/>
    <w:rsid w:val="00107EAD"/>
    <w:rsid w:val="0013626A"/>
    <w:rsid w:val="00194746"/>
    <w:rsid w:val="001F0B6B"/>
    <w:rsid w:val="00236601"/>
    <w:rsid w:val="00247018"/>
    <w:rsid w:val="002E3606"/>
    <w:rsid w:val="00305609"/>
    <w:rsid w:val="00310D16"/>
    <w:rsid w:val="00324406"/>
    <w:rsid w:val="00377B2A"/>
    <w:rsid w:val="003B7624"/>
    <w:rsid w:val="004169FC"/>
    <w:rsid w:val="00456615"/>
    <w:rsid w:val="00547F1B"/>
    <w:rsid w:val="005A41BC"/>
    <w:rsid w:val="005F2AF6"/>
    <w:rsid w:val="00646F31"/>
    <w:rsid w:val="00663466"/>
    <w:rsid w:val="00671290"/>
    <w:rsid w:val="006A778B"/>
    <w:rsid w:val="006C3136"/>
    <w:rsid w:val="006E2740"/>
    <w:rsid w:val="006F5126"/>
    <w:rsid w:val="008D5411"/>
    <w:rsid w:val="008E0190"/>
    <w:rsid w:val="00937639"/>
    <w:rsid w:val="00977C45"/>
    <w:rsid w:val="009B12E1"/>
    <w:rsid w:val="009C12C7"/>
    <w:rsid w:val="009E5C83"/>
    <w:rsid w:val="00B10579"/>
    <w:rsid w:val="00B15D6B"/>
    <w:rsid w:val="00B243AD"/>
    <w:rsid w:val="00BD25E0"/>
    <w:rsid w:val="00BF57B6"/>
    <w:rsid w:val="00C34501"/>
    <w:rsid w:val="00C43B0F"/>
    <w:rsid w:val="00C5670D"/>
    <w:rsid w:val="00CD683F"/>
    <w:rsid w:val="00DA0F5A"/>
    <w:rsid w:val="00DA2CE1"/>
    <w:rsid w:val="00F15612"/>
    <w:rsid w:val="00F46344"/>
    <w:rsid w:val="00F61472"/>
    <w:rsid w:val="00F81528"/>
    <w:rsid w:val="00F941EC"/>
    <w:rsid w:val="00FF2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1EF"/>
    <w:pPr>
      <w:widowControl w:val="0"/>
      <w:jc w:val="both"/>
    </w:pPr>
    <w:rPr>
      <w:kern w:val="2"/>
      <w:sz w:val="21"/>
      <w:szCs w:val="22"/>
    </w:rPr>
  </w:style>
  <w:style w:type="paragraph" w:styleId="1">
    <w:name w:val="heading 1"/>
    <w:basedOn w:val="a"/>
    <w:link w:val="1Char"/>
    <w:uiPriority w:val="9"/>
    <w:qFormat/>
    <w:rsid w:val="00F8152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1528"/>
    <w:rPr>
      <w:rFonts w:ascii="宋体" w:hAnsi="宋体" w:cs="宋体"/>
      <w:b/>
      <w:bCs/>
      <w:kern w:val="36"/>
      <w:sz w:val="48"/>
      <w:szCs w:val="48"/>
    </w:rPr>
  </w:style>
  <w:style w:type="paragraph" w:styleId="a3">
    <w:name w:val="Normal (Web)"/>
    <w:basedOn w:val="a"/>
    <w:uiPriority w:val="99"/>
    <w:semiHidden/>
    <w:unhideWhenUsed/>
    <w:rsid w:val="00F81528"/>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unhideWhenUsed/>
    <w:rsid w:val="00F81528"/>
    <w:rPr>
      <w:color w:val="0000FF"/>
      <w:u w:val="single"/>
    </w:rPr>
  </w:style>
</w:styles>
</file>

<file path=word/webSettings.xml><?xml version="1.0" encoding="utf-8"?>
<w:webSettings xmlns:r="http://schemas.openxmlformats.org/officeDocument/2006/relationships" xmlns:w="http://schemas.openxmlformats.org/wordprocessingml/2006/main">
  <w:divs>
    <w:div w:id="2146502792">
      <w:bodyDiv w:val="1"/>
      <w:marLeft w:val="0"/>
      <w:marRight w:val="0"/>
      <w:marTop w:val="0"/>
      <w:marBottom w:val="0"/>
      <w:divBdr>
        <w:top w:val="none" w:sz="0" w:space="0" w:color="auto"/>
        <w:left w:val="none" w:sz="0" w:space="0" w:color="auto"/>
        <w:bottom w:val="none" w:sz="0" w:space="0" w:color="auto"/>
        <w:right w:val="none" w:sz="0" w:space="0" w:color="auto"/>
      </w:divBdr>
      <w:divsChild>
        <w:div w:id="1324820961">
          <w:marLeft w:val="86"/>
          <w:marRight w:val="0"/>
          <w:marTop w:val="86"/>
          <w:marBottom w:val="86"/>
          <w:divBdr>
            <w:top w:val="none" w:sz="0" w:space="0" w:color="auto"/>
            <w:left w:val="none" w:sz="0" w:space="0" w:color="auto"/>
            <w:bottom w:val="none" w:sz="0" w:space="0" w:color="auto"/>
            <w:right w:val="none" w:sz="0" w:space="0" w:color="auto"/>
          </w:divBdr>
        </w:div>
        <w:div w:id="1103837741">
          <w:marLeft w:val="171"/>
          <w:marRight w:val="0"/>
          <w:marTop w:val="0"/>
          <w:marBottom w:val="0"/>
          <w:divBdr>
            <w:top w:val="none" w:sz="0" w:space="0" w:color="auto"/>
            <w:left w:val="none" w:sz="0" w:space="0" w:color="auto"/>
            <w:bottom w:val="none" w:sz="0" w:space="0" w:color="auto"/>
            <w:right w:val="none" w:sz="0" w:space="0" w:color="auto"/>
          </w:divBdr>
        </w:div>
        <w:div w:id="2015452210">
          <w:marLeft w:val="86"/>
          <w:marRight w:val="86"/>
          <w:marTop w:val="43"/>
          <w:marBottom w:val="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1046</Characters>
  <Application>Microsoft Office Word</Application>
  <DocSecurity>0</DocSecurity>
  <Lines>8</Lines>
  <Paragraphs>2</Paragraphs>
  <ScaleCrop>false</ScaleCrop>
  <Company>Microsoft</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2017-12-04T02:20:00Z</dcterms:created>
  <dcterms:modified xsi:type="dcterms:W3CDTF">2017-12-04T02:23:00Z</dcterms:modified>
</cp:coreProperties>
</file>