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8C4" w:rsidRPr="003628C4" w:rsidRDefault="003628C4" w:rsidP="003628C4">
      <w:pPr>
        <w:widowControl/>
        <w:shd w:val="clear" w:color="auto" w:fill="FFFFFF"/>
        <w:spacing w:before="150" w:after="150"/>
        <w:jc w:val="center"/>
        <w:outlineLvl w:val="1"/>
        <w:rPr>
          <w:rFonts w:ascii="微软雅黑" w:eastAsia="微软雅黑" w:hAnsi="微软雅黑" w:cs="宋体"/>
          <w:b/>
          <w:bCs/>
          <w:color w:val="595C5B"/>
          <w:kern w:val="0"/>
          <w:sz w:val="30"/>
          <w:szCs w:val="30"/>
        </w:rPr>
      </w:pPr>
      <w:r w:rsidRPr="003628C4">
        <w:rPr>
          <w:rFonts w:ascii="微软雅黑" w:eastAsia="微软雅黑" w:hAnsi="微软雅黑" w:cs="宋体" w:hint="eastAsia"/>
          <w:b/>
          <w:bCs/>
          <w:color w:val="595C5B"/>
          <w:kern w:val="0"/>
          <w:sz w:val="30"/>
          <w:szCs w:val="30"/>
        </w:rPr>
        <w:t>2019年中西部高等学校青年骨干教师国内访问学者申请指南</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根据《高等学校青年骨干教师国内访问学者项目实施办法》（教人厅[2004]8号）和《教育部教师工作司关于做好2019年中西部高等学校青年骨干教师国内访问学者选派工作的通知》（教师司函[2019]10号），2019年教育部计划资助1000名中西部地方高校及国家民委直属高校青年骨干教师参加国家级培训项目，其中师范类专业“学科教学论”教师不少于100名。为做好申请和录取工作，现将2019年中西部高等学校青年骨干教师国内访问学者申请指南公布如下。</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黑体" w:eastAsia="黑体" w:hAnsi="黑体" w:cs="宋体" w:hint="eastAsia"/>
          <w:color w:val="333333"/>
          <w:kern w:val="0"/>
          <w:sz w:val="29"/>
          <w:szCs w:val="29"/>
          <w:bdr w:val="none" w:sz="0" w:space="0" w:color="auto" w:frame="1"/>
        </w:rPr>
        <w:t>一、申请资格的获得</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中西部高等学校青年骨干教师国内访问学者申请人，首先必须获得省级教育行政部门的推荐指标。</w:t>
      </w:r>
    </w:p>
    <w:p w:rsidR="003628C4" w:rsidRDefault="003628C4" w:rsidP="003628C4">
      <w:pPr>
        <w:widowControl/>
        <w:shd w:val="clear" w:color="auto" w:fill="FFFFFF"/>
        <w:spacing w:line="555" w:lineRule="atLeast"/>
        <w:ind w:firstLine="585"/>
        <w:rPr>
          <w:rFonts w:ascii="仿宋_GB2312" w:eastAsia="仿宋_GB2312" w:hAnsi="微软雅黑" w:cs="宋体"/>
          <w:color w:val="333333"/>
          <w:kern w:val="0"/>
          <w:sz w:val="29"/>
          <w:szCs w:val="29"/>
          <w:bdr w:val="none" w:sz="0" w:space="0" w:color="auto" w:frame="1"/>
        </w:rPr>
      </w:pPr>
      <w:r w:rsidRPr="003628C4">
        <w:rPr>
          <w:rFonts w:ascii="仿宋_GB2312" w:eastAsia="仿宋_GB2312" w:hAnsi="微软雅黑" w:cs="宋体" w:hint="eastAsia"/>
          <w:color w:val="333333"/>
          <w:kern w:val="0"/>
          <w:sz w:val="29"/>
          <w:szCs w:val="29"/>
          <w:bdr w:val="none" w:sz="0" w:space="0" w:color="auto" w:frame="1"/>
        </w:rPr>
        <w:t>参加中西部高等学校青年骨干教师国内访问学者项目的省/自治区/直辖市见下表：</w:t>
      </w:r>
    </w:p>
    <w:tbl>
      <w:tblPr>
        <w:tblStyle w:val="a7"/>
        <w:tblW w:w="8931" w:type="dxa"/>
        <w:tblInd w:w="-176" w:type="dxa"/>
        <w:tblLook w:val="04A0"/>
      </w:tblPr>
      <w:tblGrid>
        <w:gridCol w:w="992"/>
        <w:gridCol w:w="993"/>
        <w:gridCol w:w="992"/>
        <w:gridCol w:w="993"/>
        <w:gridCol w:w="2410"/>
        <w:gridCol w:w="2551"/>
      </w:tblGrid>
      <w:tr w:rsidR="003628C4" w:rsidTr="003628C4">
        <w:tc>
          <w:tcPr>
            <w:tcW w:w="992"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sidRPr="003628C4">
              <w:rPr>
                <w:rFonts w:ascii="仿宋_GB2312" w:eastAsia="仿宋_GB2312" w:hAnsi="微软雅黑" w:cs="宋体" w:hint="eastAsia"/>
                <w:color w:val="333333"/>
                <w:kern w:val="0"/>
                <w:sz w:val="24"/>
                <w:szCs w:val="24"/>
                <w:bdr w:val="none" w:sz="0" w:space="0" w:color="auto" w:frame="1"/>
              </w:rPr>
              <w:t>河北</w:t>
            </w:r>
          </w:p>
        </w:tc>
        <w:tc>
          <w:tcPr>
            <w:tcW w:w="993"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山西</w:t>
            </w:r>
          </w:p>
        </w:tc>
        <w:tc>
          <w:tcPr>
            <w:tcW w:w="992"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内蒙古</w:t>
            </w:r>
          </w:p>
        </w:tc>
        <w:tc>
          <w:tcPr>
            <w:tcW w:w="993"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吉林</w:t>
            </w:r>
          </w:p>
        </w:tc>
        <w:tc>
          <w:tcPr>
            <w:tcW w:w="2410"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黑龙江</w:t>
            </w:r>
          </w:p>
        </w:tc>
        <w:tc>
          <w:tcPr>
            <w:tcW w:w="2551"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安徽</w:t>
            </w:r>
          </w:p>
        </w:tc>
      </w:tr>
      <w:tr w:rsidR="003628C4" w:rsidTr="003628C4">
        <w:tc>
          <w:tcPr>
            <w:tcW w:w="992"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江西</w:t>
            </w:r>
          </w:p>
        </w:tc>
        <w:tc>
          <w:tcPr>
            <w:tcW w:w="993"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河南</w:t>
            </w:r>
          </w:p>
        </w:tc>
        <w:tc>
          <w:tcPr>
            <w:tcW w:w="992"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湖北</w:t>
            </w:r>
          </w:p>
        </w:tc>
        <w:tc>
          <w:tcPr>
            <w:tcW w:w="993"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湖南</w:t>
            </w:r>
          </w:p>
        </w:tc>
        <w:tc>
          <w:tcPr>
            <w:tcW w:w="2410"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广西</w:t>
            </w:r>
          </w:p>
        </w:tc>
        <w:tc>
          <w:tcPr>
            <w:tcW w:w="2551"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海南</w:t>
            </w:r>
          </w:p>
        </w:tc>
      </w:tr>
      <w:tr w:rsidR="003628C4" w:rsidTr="003628C4">
        <w:tc>
          <w:tcPr>
            <w:tcW w:w="992"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重庆</w:t>
            </w:r>
          </w:p>
        </w:tc>
        <w:tc>
          <w:tcPr>
            <w:tcW w:w="993"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四川</w:t>
            </w:r>
          </w:p>
        </w:tc>
        <w:tc>
          <w:tcPr>
            <w:tcW w:w="992"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贵州</w:t>
            </w:r>
          </w:p>
        </w:tc>
        <w:tc>
          <w:tcPr>
            <w:tcW w:w="993"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云南</w:t>
            </w:r>
          </w:p>
        </w:tc>
        <w:tc>
          <w:tcPr>
            <w:tcW w:w="2410"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西藏</w:t>
            </w:r>
          </w:p>
        </w:tc>
        <w:tc>
          <w:tcPr>
            <w:tcW w:w="2551" w:type="dxa"/>
            <w:vAlign w:val="center"/>
          </w:tcPr>
          <w:p w:rsidR="003628C4" w:rsidRPr="003628C4" w:rsidRDefault="0090477A"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陕西</w:t>
            </w:r>
          </w:p>
        </w:tc>
      </w:tr>
      <w:tr w:rsidR="003628C4" w:rsidTr="003628C4">
        <w:trPr>
          <w:trHeight w:val="832"/>
        </w:trPr>
        <w:tc>
          <w:tcPr>
            <w:tcW w:w="992"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甘肃</w:t>
            </w:r>
          </w:p>
        </w:tc>
        <w:tc>
          <w:tcPr>
            <w:tcW w:w="993"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青海</w:t>
            </w:r>
          </w:p>
        </w:tc>
        <w:tc>
          <w:tcPr>
            <w:tcW w:w="992"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宁夏</w:t>
            </w:r>
          </w:p>
        </w:tc>
        <w:tc>
          <w:tcPr>
            <w:tcW w:w="993"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新疆</w:t>
            </w:r>
          </w:p>
        </w:tc>
        <w:tc>
          <w:tcPr>
            <w:tcW w:w="2410"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新疆生产建设兵团</w:t>
            </w:r>
          </w:p>
        </w:tc>
        <w:tc>
          <w:tcPr>
            <w:tcW w:w="2551" w:type="dxa"/>
            <w:vAlign w:val="center"/>
          </w:tcPr>
          <w:p w:rsidR="003628C4" w:rsidRPr="003628C4" w:rsidRDefault="003628C4" w:rsidP="003628C4">
            <w:pPr>
              <w:widowControl/>
              <w:spacing w:line="555" w:lineRule="atLeast"/>
              <w:jc w:val="center"/>
              <w:rPr>
                <w:rFonts w:ascii="仿宋_GB2312" w:eastAsia="仿宋_GB2312" w:hAnsi="微软雅黑" w:cs="宋体"/>
                <w:color w:val="333333"/>
                <w:kern w:val="0"/>
                <w:sz w:val="24"/>
                <w:szCs w:val="24"/>
                <w:bdr w:val="none" w:sz="0" w:space="0" w:color="auto" w:frame="1"/>
              </w:rPr>
            </w:pPr>
            <w:r>
              <w:rPr>
                <w:rFonts w:ascii="仿宋_GB2312" w:eastAsia="仿宋_GB2312" w:hAnsi="微软雅黑" w:cs="宋体" w:hint="eastAsia"/>
                <w:color w:val="333333"/>
                <w:kern w:val="0"/>
                <w:sz w:val="24"/>
                <w:szCs w:val="24"/>
                <w:bdr w:val="none" w:sz="0" w:space="0" w:color="auto" w:frame="1"/>
              </w:rPr>
              <w:t>（中央民委直属高校）</w:t>
            </w:r>
          </w:p>
        </w:tc>
      </w:tr>
    </w:tbl>
    <w:p w:rsidR="003628C4" w:rsidRPr="003628C4" w:rsidRDefault="003628C4" w:rsidP="003628C4">
      <w:pPr>
        <w:widowControl/>
        <w:shd w:val="clear" w:color="auto" w:fill="FFFFFF"/>
        <w:spacing w:line="555" w:lineRule="atLeast"/>
        <w:jc w:val="left"/>
        <w:rPr>
          <w:rFonts w:ascii="微软雅黑" w:eastAsia="微软雅黑" w:hAnsi="微软雅黑" w:cs="宋体"/>
          <w:color w:val="333333"/>
          <w:kern w:val="0"/>
          <w:szCs w:val="21"/>
        </w:rPr>
      </w:pPr>
      <w:r>
        <w:rPr>
          <w:rFonts w:ascii="仿宋_GB2312" w:eastAsia="仿宋_GB2312" w:hAnsi="微软雅黑" w:cs="宋体" w:hint="eastAsia"/>
          <w:color w:val="333333"/>
          <w:kern w:val="0"/>
          <w:sz w:val="29"/>
          <w:szCs w:val="29"/>
          <w:bdr w:val="none" w:sz="0" w:space="0" w:color="auto" w:frame="1"/>
        </w:rPr>
        <w:t xml:space="preserve">    </w:t>
      </w:r>
      <w:r w:rsidRPr="003628C4">
        <w:rPr>
          <w:rFonts w:ascii="仿宋_GB2312" w:eastAsia="仿宋_GB2312" w:hAnsi="微软雅黑" w:cs="宋体" w:hint="eastAsia"/>
          <w:color w:val="333333"/>
          <w:kern w:val="0"/>
          <w:sz w:val="29"/>
          <w:szCs w:val="29"/>
          <w:bdr w:val="none" w:sz="0" w:space="0" w:color="auto" w:frame="1"/>
        </w:rPr>
        <w:t>没有获得推荐指标的教师可申请一般国内访问学者。一般国内访问学者不享受教育部资助。</w:t>
      </w:r>
    </w:p>
    <w:p w:rsidR="003628C4" w:rsidRPr="003628C4" w:rsidRDefault="003628C4" w:rsidP="003628C4">
      <w:pPr>
        <w:widowControl/>
        <w:shd w:val="clear" w:color="auto" w:fill="FFFFFF"/>
        <w:spacing w:line="555" w:lineRule="atLeast"/>
        <w:ind w:firstLine="585"/>
        <w:jc w:val="left"/>
        <w:rPr>
          <w:rFonts w:ascii="微软雅黑" w:eastAsia="微软雅黑" w:hAnsi="微软雅黑" w:cs="宋体"/>
          <w:color w:val="333333"/>
          <w:kern w:val="0"/>
          <w:szCs w:val="21"/>
        </w:rPr>
      </w:pPr>
      <w:r w:rsidRPr="003628C4">
        <w:rPr>
          <w:rFonts w:ascii="黑体" w:eastAsia="黑体" w:hAnsi="黑体" w:cs="宋体" w:hint="eastAsia"/>
          <w:color w:val="333333"/>
          <w:kern w:val="0"/>
          <w:sz w:val="29"/>
          <w:szCs w:val="29"/>
          <w:bdr w:val="none" w:sz="0" w:space="0" w:color="auto" w:frame="1"/>
        </w:rPr>
        <w:t>二、申请和推荐流程</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lastRenderedPageBreak/>
        <w:t>1.申请人查询接受学校导师课题信息和学费住宿费信息，确定志愿</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在高等学校师资培训交流武汉中心（以下简称“武汉中心”）主页（http://www.train.whu.edu.cn/），点击进入“访问学者导师查询”栏目，选择“中西部青年骨干教师访学项目”，并选择学校和学科，查询导师课题信息（查询时间2019年4月1日—4月20日）。</w:t>
      </w:r>
      <w:r w:rsidRPr="003628C4">
        <w:rPr>
          <w:rFonts w:ascii="仿宋_GB2312" w:eastAsia="仿宋_GB2312" w:hAnsi="微软雅黑" w:cs="宋体" w:hint="eastAsia"/>
          <w:color w:val="FF0000"/>
          <w:kern w:val="0"/>
          <w:sz w:val="29"/>
          <w:szCs w:val="29"/>
          <w:bdr w:val="none" w:sz="0" w:space="0" w:color="auto" w:frame="1"/>
        </w:rPr>
        <w:t>申请作为中西部高校青年骨干教师国内访问学者，必须选择骨干访学项目导师，导师名字后带 “*”</w:t>
      </w:r>
      <w:r w:rsidRPr="003628C4">
        <w:rPr>
          <w:rFonts w:ascii="仿宋_GB2312" w:eastAsia="仿宋_GB2312" w:hAnsi="微软雅黑" w:cs="宋体" w:hint="eastAsia"/>
          <w:color w:val="333333"/>
          <w:kern w:val="0"/>
          <w:sz w:val="29"/>
          <w:szCs w:val="29"/>
          <w:bdr w:val="none" w:sz="0" w:space="0" w:color="auto" w:frame="1"/>
        </w:rPr>
        <w:t>。</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在武汉中心主页点击进入“资料下载”栏目，下载《2019年全国高等学校接受国内访问学者培养费标准和住宿情况一览表》了解学费住宿费信息。此收费标准仅供参考，具体费用、是否安排住宿等事宜以各高校的录取通知书为准。</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各接受高校的访问学者项目管理部门和联系方式等信息，请在“资料下载”栏目下载《2019年全国高等学校接受国内访问学者工作通讯录》查看。</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2.申请人完成《中西部高等学校青年骨干教师国内访问学者推荐表》</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在武汉中心主页（http://www.train.whu.edu.cn/），点击进入“资料下载”栏目，下载《中西部高等学校青年骨干教师国内访问学者推荐表》（2019），填写完成电子版一份（word文件）和纸质版三份。请务必确保纸质版与电子版的志愿信息完全一致。</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lastRenderedPageBreak/>
        <w:t>3.选派学校审核《中西部高等学校青年骨干教师国内访问学者推荐表》（以下简称《推荐表》）</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选派学校审核申请人信息是否属实，纸质版表格交相关专业教授或相当专业技术职务专家、学院/系、选派学校师资管理部门填写意见，并加盖公章。电子版表格须填写相同的推荐意见。《推荐表》电子版和纸质版（三份）由选派学校报送省级教育行政部门。</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4.省级教育行政部门审核、推荐访问学者人选</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省级教育行政部门审核《推荐表》，在纸质版加盖公章。并汇总填写《中西部高等学校青年骨干教师国内访问学者推荐人选一览表》（以下简称《一览表》），于2019年4月30日前将本省（区、市）《一览表》（电子版Excel文件1份、纸质版1份）和《推荐表》（电子版word文件1份、纸质版2份）报送武汉中心。省级教育行政部门留《推荐表》纸质版一份存档。</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5.武汉中心审核《推荐表》。</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武汉中心按照教育部文件审核申请人资格。符合文件规定的，将其《推荐表》按志愿向各接受高校投递。</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6.接受学校录取访问学者</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接受学校将《推荐表》递交相关访学导师审核。如果确定录取，接受学校将录取情况以《录取登记表》的形式报送武汉中心。同时，接受学校直接向申请者发放录取通知书。如果没有录取，接受学校将未录取材料返回武汉中心。武汉中心将按第二、第三志愿顺序依次向各接受高校投递材料。</w:t>
      </w:r>
    </w:p>
    <w:p w:rsidR="003628C4" w:rsidRPr="00356C29" w:rsidRDefault="003628C4" w:rsidP="003628C4">
      <w:pPr>
        <w:widowControl/>
        <w:shd w:val="clear" w:color="auto" w:fill="FFFFFF"/>
        <w:spacing w:line="555" w:lineRule="atLeast"/>
        <w:ind w:firstLine="585"/>
        <w:rPr>
          <w:rFonts w:ascii="微软雅黑" w:eastAsia="微软雅黑" w:hAnsi="微软雅黑" w:cs="宋体"/>
          <w:color w:val="FF0000"/>
          <w:kern w:val="0"/>
          <w:szCs w:val="21"/>
        </w:rPr>
      </w:pPr>
      <w:r w:rsidRPr="003628C4">
        <w:rPr>
          <w:rFonts w:ascii="黑体" w:eastAsia="黑体" w:hAnsi="黑体" w:cs="宋体" w:hint="eastAsia"/>
          <w:color w:val="333333"/>
          <w:kern w:val="0"/>
          <w:sz w:val="29"/>
          <w:szCs w:val="29"/>
          <w:bdr w:val="none" w:sz="0" w:space="0" w:color="auto" w:frame="1"/>
        </w:rPr>
        <w:lastRenderedPageBreak/>
        <w:t>三、</w:t>
      </w:r>
      <w:r w:rsidRPr="00356C29">
        <w:rPr>
          <w:rFonts w:ascii="黑体" w:eastAsia="黑体" w:hAnsi="黑体" w:cs="宋体" w:hint="eastAsia"/>
          <w:color w:val="FF0000"/>
          <w:kern w:val="0"/>
          <w:sz w:val="29"/>
          <w:szCs w:val="29"/>
          <w:bdr w:val="none" w:sz="0" w:space="0" w:color="auto" w:frame="1"/>
        </w:rPr>
        <w:t>申请注意事项</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1.申请人可在武汉中心网站主页“访问学者导师信息”数据库中查询接受学校、专业、导师及其课题目录，可从下拉框中选择学校和专业。</w:t>
      </w:r>
      <w:r w:rsidRPr="00356C29">
        <w:rPr>
          <w:rFonts w:ascii="仿宋_GB2312" w:eastAsia="仿宋_GB2312" w:hAnsi="微软雅黑" w:cs="宋体" w:hint="eastAsia"/>
          <w:color w:val="FF0000"/>
          <w:kern w:val="0"/>
          <w:sz w:val="29"/>
          <w:szCs w:val="29"/>
          <w:bdr w:val="none" w:sz="0" w:space="0" w:color="auto" w:frame="1"/>
        </w:rPr>
        <w:t>申请作为中西部高校青年骨干教师国内访问学者，必须选择骨干访学项目导师，导师名字后带 “*”</w:t>
      </w:r>
      <w:r w:rsidRPr="003628C4">
        <w:rPr>
          <w:rFonts w:ascii="仿宋_GB2312" w:eastAsia="仿宋_GB2312" w:hAnsi="微软雅黑" w:cs="宋体" w:hint="eastAsia"/>
          <w:color w:val="333333"/>
          <w:kern w:val="0"/>
          <w:sz w:val="29"/>
          <w:szCs w:val="29"/>
          <w:bdr w:val="none" w:sz="0" w:space="0" w:color="auto" w:frame="1"/>
        </w:rPr>
        <w:t>。</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2.《推荐表》可填写三个志愿，武汉中心将在申请者第一志愿落选时及时协助调剂至第二或第三志愿。建议访问学者申请者事先与接受学校导师取得联系，以提高录取率。</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3.接受学校的收费标准查询请点击《2019年全国高等学校接受国内访问学者培养费标准和住宿情况一览表》。请注意：部分高校因条件有限不能安排住宿，访问学者须自行解决住宿。</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4.学校招生简章、入学的具体要求等问题，请访问学者申请者与接受学校管理部门联系咨询。联系方式请查询《2019年全国高等学校接受国内访问学者工作通讯录》。部分高校对申请有特殊要求，例如：在接受学校网站提交电子版申请材料；向接受学校寄送专业作品等等。请申请人务必关注，以免影响录取。</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5.</w:t>
      </w:r>
      <w:r w:rsidRPr="003628C4">
        <w:rPr>
          <w:rFonts w:ascii="微软雅黑" w:eastAsia="微软雅黑" w:hAnsi="微软雅黑" w:cs="宋体" w:hint="eastAsia"/>
          <w:color w:val="333333"/>
          <w:kern w:val="0"/>
        </w:rPr>
        <w:t> </w:t>
      </w:r>
      <w:r w:rsidRPr="003628C4">
        <w:rPr>
          <w:rFonts w:ascii="仿宋_GB2312" w:eastAsia="仿宋_GB2312" w:hAnsi="微软雅黑" w:cs="宋体" w:hint="eastAsia"/>
          <w:color w:val="333333"/>
          <w:kern w:val="0"/>
          <w:sz w:val="29"/>
          <w:szCs w:val="29"/>
          <w:bdr w:val="none" w:sz="0" w:space="0" w:color="auto" w:frame="1"/>
        </w:rPr>
        <w:t>一般项目国内访问学者的申请教育部没有名额限制，在“访问学者导师信息”数据库中可以选择骨干项目的导师和一般项目的导师。一般国内访学申请人请直接与接受学校管理部门联系咨询，按对方要求提交材料。一般访学录取注册后由接受学校将名单报武汉中心备案。一般项目国内访问学者不享受教育部经费资助。</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黑体" w:eastAsia="黑体" w:hAnsi="黑体" w:cs="宋体" w:hint="eastAsia"/>
          <w:color w:val="333333"/>
          <w:kern w:val="0"/>
          <w:sz w:val="29"/>
          <w:szCs w:val="29"/>
          <w:bdr w:val="none" w:sz="0" w:space="0" w:color="auto" w:frame="1"/>
        </w:rPr>
        <w:t>四、中西部高校青年骨干教师访问学者申请材料的审核和录取</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lastRenderedPageBreak/>
        <w:t>1.武汉中心在收到各省级教育行政部门报送的推荐名单后，将根据访问学者个人条件和需求，审核并确定上网公布推荐名单，公布时间约为五月中旬。</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2.武汉中心在收到接受学校报送的录取名单后，将根据接受学科和导师情况审核并确定《录取名单》，公布时间约为六月中旬。</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黑体" w:eastAsia="黑体" w:hAnsi="黑体" w:cs="宋体" w:hint="eastAsia"/>
          <w:color w:val="333333"/>
          <w:kern w:val="0"/>
          <w:sz w:val="29"/>
          <w:szCs w:val="29"/>
          <w:bdr w:val="none" w:sz="0" w:space="0" w:color="auto" w:frame="1"/>
        </w:rPr>
        <w:t>五、中西部高校青年骨干教师访问学者研修要求</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1.中西部高校青年骨干教师访问学者访学期限必须为一学年（2019年9月—2020年7月），访问学者工作实行导师负责制，以参加科研为主。入校后，访问学者要在导师指导下制定工作计划，并提交《</w:t>
      </w:r>
      <w:hyperlink r:id="rId6" w:history="1">
        <w:r w:rsidRPr="003628C4">
          <w:rPr>
            <w:rFonts w:ascii="仿宋_GB2312" w:eastAsia="仿宋_GB2312" w:hAnsi="微软雅黑" w:cs="宋体" w:hint="eastAsia"/>
            <w:color w:val="0000FF"/>
            <w:kern w:val="0"/>
            <w:sz w:val="29"/>
            <w:u w:val="single"/>
          </w:rPr>
          <w:t>研修工作计划表</w:t>
        </w:r>
      </w:hyperlink>
      <w:r w:rsidRPr="003628C4">
        <w:rPr>
          <w:rFonts w:ascii="仿宋_GB2312" w:eastAsia="仿宋_GB2312" w:hAnsi="微软雅黑" w:cs="宋体" w:hint="eastAsia"/>
          <w:color w:val="333333"/>
          <w:kern w:val="0"/>
          <w:sz w:val="29"/>
          <w:szCs w:val="29"/>
          <w:bdr w:val="none" w:sz="0" w:space="0" w:color="auto" w:frame="1"/>
        </w:rPr>
        <w:t>》。</w:t>
      </w:r>
    </w:p>
    <w:p w:rsidR="003628C4" w:rsidRPr="003628C4" w:rsidRDefault="003628C4" w:rsidP="003628C4">
      <w:pPr>
        <w:widowControl/>
        <w:shd w:val="clear" w:color="auto" w:fill="FFFFFF"/>
        <w:spacing w:line="555" w:lineRule="atLeast"/>
        <w:ind w:firstLine="585"/>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2.访问学者不得随意放弃推荐指标，情节严重者将通报至省级教育行政部门。</w:t>
      </w:r>
    </w:p>
    <w:p w:rsidR="003628C4" w:rsidRPr="003628C4" w:rsidRDefault="003628C4" w:rsidP="003628C4">
      <w:pPr>
        <w:widowControl/>
        <w:shd w:val="clear" w:color="auto" w:fill="FFFFFF"/>
        <w:spacing w:line="555" w:lineRule="atLeast"/>
        <w:ind w:firstLine="585"/>
        <w:jc w:val="left"/>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若有未尽事宜，可与武汉中心联系。</w:t>
      </w:r>
    </w:p>
    <w:p w:rsidR="003628C4" w:rsidRPr="003628C4" w:rsidRDefault="003628C4" w:rsidP="003628C4">
      <w:pPr>
        <w:widowControl/>
        <w:shd w:val="clear" w:color="auto" w:fill="FFFFFF"/>
        <w:spacing w:line="555" w:lineRule="atLeast"/>
        <w:ind w:firstLine="585"/>
        <w:jc w:val="left"/>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联系人：龙淳</w:t>
      </w:r>
      <w:r w:rsidRPr="003628C4">
        <w:rPr>
          <w:rFonts w:ascii="仿宋_GB2312" w:eastAsia="仿宋_GB2312" w:hAnsi="微软雅黑" w:cs="宋体" w:hint="eastAsia"/>
          <w:color w:val="333333"/>
          <w:kern w:val="0"/>
          <w:sz w:val="29"/>
        </w:rPr>
        <w:t> </w:t>
      </w:r>
      <w:r w:rsidRPr="003628C4">
        <w:rPr>
          <w:rFonts w:ascii="仿宋_GB2312" w:eastAsia="仿宋_GB2312" w:hAnsi="微软雅黑" w:cs="宋体" w:hint="eastAsia"/>
          <w:color w:val="333333"/>
          <w:kern w:val="0"/>
          <w:sz w:val="29"/>
          <w:szCs w:val="29"/>
          <w:bdr w:val="none" w:sz="0" w:space="0" w:color="auto" w:frame="1"/>
        </w:rPr>
        <w:t>易静</w:t>
      </w:r>
    </w:p>
    <w:p w:rsidR="003628C4" w:rsidRPr="003628C4" w:rsidRDefault="003628C4" w:rsidP="003628C4">
      <w:pPr>
        <w:widowControl/>
        <w:shd w:val="clear" w:color="auto" w:fill="FFFFFF"/>
        <w:spacing w:line="555" w:lineRule="atLeast"/>
        <w:ind w:firstLine="585"/>
        <w:jc w:val="left"/>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地</w:t>
      </w:r>
      <w:r w:rsidRPr="003628C4">
        <w:rPr>
          <w:rFonts w:ascii="微软雅黑" w:eastAsia="微软雅黑" w:hAnsi="微软雅黑" w:cs="宋体" w:hint="eastAsia"/>
          <w:color w:val="333333"/>
          <w:kern w:val="0"/>
        </w:rPr>
        <w:t> </w:t>
      </w:r>
      <w:r w:rsidRPr="003628C4">
        <w:rPr>
          <w:rFonts w:ascii="仿宋_GB2312" w:eastAsia="仿宋_GB2312" w:hAnsi="微软雅黑" w:cs="宋体" w:hint="eastAsia"/>
          <w:color w:val="333333"/>
          <w:kern w:val="0"/>
          <w:sz w:val="29"/>
          <w:szCs w:val="29"/>
          <w:bdr w:val="none" w:sz="0" w:space="0" w:color="auto" w:frame="1"/>
        </w:rPr>
        <w:t>址：湖北省武汉市武昌区珞珈山武汉大学校内梅园二路</w:t>
      </w:r>
    </w:p>
    <w:p w:rsidR="003628C4" w:rsidRPr="003628C4" w:rsidRDefault="003628C4" w:rsidP="003628C4">
      <w:pPr>
        <w:widowControl/>
        <w:shd w:val="clear" w:color="auto" w:fill="FFFFFF"/>
        <w:spacing w:line="555" w:lineRule="atLeast"/>
        <w:ind w:firstLine="585"/>
        <w:jc w:val="left"/>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电</w:t>
      </w:r>
      <w:r w:rsidRPr="003628C4">
        <w:rPr>
          <w:rFonts w:ascii="微软雅黑" w:eastAsia="微软雅黑" w:hAnsi="微软雅黑" w:cs="宋体" w:hint="eastAsia"/>
          <w:color w:val="333333"/>
          <w:kern w:val="0"/>
        </w:rPr>
        <w:t> </w:t>
      </w:r>
      <w:r w:rsidRPr="003628C4">
        <w:rPr>
          <w:rFonts w:ascii="仿宋_GB2312" w:eastAsia="仿宋_GB2312" w:hAnsi="微软雅黑" w:cs="宋体" w:hint="eastAsia"/>
          <w:color w:val="333333"/>
          <w:kern w:val="0"/>
          <w:sz w:val="29"/>
          <w:szCs w:val="29"/>
          <w:bdr w:val="none" w:sz="0" w:space="0" w:color="auto" w:frame="1"/>
        </w:rPr>
        <w:t>话：027-68752845</w:t>
      </w:r>
      <w:r w:rsidRPr="003628C4">
        <w:rPr>
          <w:rFonts w:ascii="仿宋_GB2312" w:eastAsia="仿宋_GB2312" w:hAnsi="微软雅黑" w:cs="宋体" w:hint="eastAsia"/>
          <w:color w:val="333333"/>
          <w:kern w:val="0"/>
          <w:sz w:val="29"/>
        </w:rPr>
        <w:t> </w:t>
      </w:r>
      <w:r w:rsidRPr="003628C4">
        <w:rPr>
          <w:rFonts w:ascii="微软雅黑" w:eastAsia="微软雅黑" w:hAnsi="微软雅黑" w:cs="宋体" w:hint="eastAsia"/>
          <w:color w:val="333333"/>
          <w:kern w:val="0"/>
          <w:szCs w:val="21"/>
        </w:rPr>
        <w:t>         </w:t>
      </w:r>
    </w:p>
    <w:p w:rsidR="003628C4" w:rsidRPr="003628C4" w:rsidRDefault="003628C4" w:rsidP="003628C4">
      <w:pPr>
        <w:widowControl/>
        <w:shd w:val="clear" w:color="auto" w:fill="FFFFFF"/>
        <w:spacing w:line="555" w:lineRule="atLeast"/>
        <w:ind w:firstLine="585"/>
        <w:jc w:val="left"/>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E-mail:</w:t>
      </w:r>
      <w:r w:rsidRPr="003628C4">
        <w:rPr>
          <w:rFonts w:ascii="微软雅黑" w:eastAsia="微软雅黑" w:hAnsi="微软雅黑" w:cs="宋体" w:hint="eastAsia"/>
          <w:color w:val="333333"/>
          <w:kern w:val="0"/>
        </w:rPr>
        <w:t> </w:t>
      </w:r>
      <w:hyperlink r:id="rId7" w:history="1">
        <w:r w:rsidRPr="003628C4">
          <w:rPr>
            <w:rFonts w:ascii="仿宋_GB2312" w:eastAsia="仿宋_GB2312" w:hAnsi="微软雅黑" w:cs="宋体" w:hint="eastAsia"/>
            <w:color w:val="0000FF"/>
            <w:kern w:val="0"/>
            <w:sz w:val="29"/>
            <w:u w:val="single"/>
          </w:rPr>
          <w:t>gnfwxz@163.com</w:t>
        </w:r>
      </w:hyperlink>
    </w:p>
    <w:p w:rsidR="003628C4" w:rsidRPr="003628C4" w:rsidRDefault="003628C4" w:rsidP="003628C4">
      <w:pPr>
        <w:widowControl/>
        <w:shd w:val="clear" w:color="auto" w:fill="FFFFFF"/>
        <w:spacing w:line="555" w:lineRule="atLeast"/>
        <w:ind w:firstLine="585"/>
        <w:jc w:val="center"/>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教育部高等学校师资培训交流武汉中心</w:t>
      </w:r>
    </w:p>
    <w:p w:rsidR="003628C4" w:rsidRPr="003628C4" w:rsidRDefault="003628C4" w:rsidP="003628C4">
      <w:pPr>
        <w:widowControl/>
        <w:shd w:val="clear" w:color="auto" w:fill="FFFFFF"/>
        <w:spacing w:line="555" w:lineRule="atLeast"/>
        <w:ind w:firstLine="585"/>
        <w:jc w:val="center"/>
        <w:rPr>
          <w:rFonts w:ascii="微软雅黑" w:eastAsia="微软雅黑" w:hAnsi="微软雅黑" w:cs="宋体"/>
          <w:color w:val="333333"/>
          <w:kern w:val="0"/>
          <w:szCs w:val="21"/>
        </w:rPr>
      </w:pPr>
      <w:r w:rsidRPr="003628C4">
        <w:rPr>
          <w:rFonts w:ascii="仿宋_GB2312" w:eastAsia="仿宋_GB2312" w:hAnsi="微软雅黑" w:cs="宋体" w:hint="eastAsia"/>
          <w:color w:val="333333"/>
          <w:kern w:val="0"/>
          <w:sz w:val="29"/>
          <w:szCs w:val="29"/>
          <w:bdr w:val="none" w:sz="0" w:space="0" w:color="auto" w:frame="1"/>
        </w:rPr>
        <w:t>2019年3月19日</w:t>
      </w:r>
    </w:p>
    <w:p w:rsidR="004D601F" w:rsidRDefault="004D601F"/>
    <w:sectPr w:rsidR="004D601F" w:rsidSect="00DB1F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723" w:rsidRDefault="00562723" w:rsidP="003628C4">
      <w:r>
        <w:separator/>
      </w:r>
    </w:p>
  </w:endnote>
  <w:endnote w:type="continuationSeparator" w:id="1">
    <w:p w:rsidR="00562723" w:rsidRDefault="00562723" w:rsidP="003628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723" w:rsidRDefault="00562723" w:rsidP="003628C4">
      <w:r>
        <w:separator/>
      </w:r>
    </w:p>
  </w:footnote>
  <w:footnote w:type="continuationSeparator" w:id="1">
    <w:p w:rsidR="00562723" w:rsidRDefault="00562723" w:rsidP="003628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28C4"/>
    <w:rsid w:val="00356C29"/>
    <w:rsid w:val="003628C4"/>
    <w:rsid w:val="004D601F"/>
    <w:rsid w:val="00562723"/>
    <w:rsid w:val="0090477A"/>
    <w:rsid w:val="00DB1FB8"/>
    <w:rsid w:val="00E84A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FB8"/>
    <w:pPr>
      <w:widowControl w:val="0"/>
      <w:jc w:val="both"/>
    </w:pPr>
  </w:style>
  <w:style w:type="paragraph" w:styleId="2">
    <w:name w:val="heading 2"/>
    <w:basedOn w:val="a"/>
    <w:link w:val="2Char"/>
    <w:uiPriority w:val="9"/>
    <w:qFormat/>
    <w:rsid w:val="003628C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3628C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28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28C4"/>
    <w:rPr>
      <w:sz w:val="18"/>
      <w:szCs w:val="18"/>
    </w:rPr>
  </w:style>
  <w:style w:type="paragraph" w:styleId="a4">
    <w:name w:val="footer"/>
    <w:basedOn w:val="a"/>
    <w:link w:val="Char0"/>
    <w:uiPriority w:val="99"/>
    <w:semiHidden/>
    <w:unhideWhenUsed/>
    <w:rsid w:val="003628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28C4"/>
    <w:rPr>
      <w:sz w:val="18"/>
      <w:szCs w:val="18"/>
    </w:rPr>
  </w:style>
  <w:style w:type="character" w:customStyle="1" w:styleId="2Char">
    <w:name w:val="标题 2 Char"/>
    <w:basedOn w:val="a0"/>
    <w:link w:val="2"/>
    <w:uiPriority w:val="9"/>
    <w:rsid w:val="003628C4"/>
    <w:rPr>
      <w:rFonts w:ascii="宋体" w:eastAsia="宋体" w:hAnsi="宋体" w:cs="宋体"/>
      <w:b/>
      <w:bCs/>
      <w:kern w:val="0"/>
      <w:sz w:val="36"/>
      <w:szCs w:val="36"/>
    </w:rPr>
  </w:style>
  <w:style w:type="character" w:customStyle="1" w:styleId="4Char">
    <w:name w:val="标题 4 Char"/>
    <w:basedOn w:val="a0"/>
    <w:link w:val="4"/>
    <w:uiPriority w:val="9"/>
    <w:rsid w:val="003628C4"/>
    <w:rPr>
      <w:rFonts w:ascii="宋体" w:eastAsia="宋体" w:hAnsi="宋体" w:cs="宋体"/>
      <w:b/>
      <w:bCs/>
      <w:kern w:val="0"/>
      <w:sz w:val="24"/>
      <w:szCs w:val="24"/>
    </w:rPr>
  </w:style>
  <w:style w:type="paragraph" w:styleId="a5">
    <w:name w:val="Normal (Web)"/>
    <w:basedOn w:val="a"/>
    <w:uiPriority w:val="99"/>
    <w:unhideWhenUsed/>
    <w:rsid w:val="003628C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628C4"/>
  </w:style>
  <w:style w:type="character" w:styleId="a6">
    <w:name w:val="Hyperlink"/>
    <w:basedOn w:val="a0"/>
    <w:uiPriority w:val="99"/>
    <w:semiHidden/>
    <w:unhideWhenUsed/>
    <w:rsid w:val="003628C4"/>
    <w:rPr>
      <w:color w:val="0000FF"/>
      <w:u w:val="single"/>
    </w:rPr>
  </w:style>
  <w:style w:type="table" w:styleId="a7">
    <w:name w:val="Table Grid"/>
    <w:basedOn w:val="a1"/>
    <w:uiPriority w:val="59"/>
    <w:rsid w:val="003628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4985636">
      <w:bodyDiv w:val="1"/>
      <w:marLeft w:val="0"/>
      <w:marRight w:val="0"/>
      <w:marTop w:val="0"/>
      <w:marBottom w:val="0"/>
      <w:divBdr>
        <w:top w:val="none" w:sz="0" w:space="0" w:color="auto"/>
        <w:left w:val="none" w:sz="0" w:space="0" w:color="auto"/>
        <w:bottom w:val="none" w:sz="0" w:space="0" w:color="auto"/>
        <w:right w:val="none" w:sz="0" w:space="0" w:color="auto"/>
      </w:divBdr>
      <w:divsChild>
        <w:div w:id="1636720415">
          <w:marLeft w:val="0"/>
          <w:marRight w:val="0"/>
          <w:marTop w:val="0"/>
          <w:marBottom w:val="0"/>
          <w:divBdr>
            <w:top w:val="none" w:sz="0" w:space="0" w:color="auto"/>
            <w:left w:val="none" w:sz="0" w:space="0" w:color="auto"/>
            <w:bottom w:val="none" w:sz="0" w:space="0" w:color="auto"/>
            <w:right w:val="none" w:sz="0" w:space="0" w:color="auto"/>
          </w:divBdr>
          <w:divsChild>
            <w:div w:id="1089691650">
              <w:marLeft w:val="0"/>
              <w:marRight w:val="0"/>
              <w:marTop w:val="0"/>
              <w:marBottom w:val="0"/>
              <w:divBdr>
                <w:top w:val="none" w:sz="0" w:space="0" w:color="auto"/>
                <w:left w:val="none" w:sz="0" w:space="0" w:color="auto"/>
                <w:bottom w:val="none" w:sz="0" w:space="0" w:color="auto"/>
                <w:right w:val="none" w:sz="0" w:space="0" w:color="auto"/>
              </w:divBdr>
              <w:divsChild>
                <w:div w:id="16692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nfwxz@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ce.whu.edu.cn/szpx/upload/20130412/20130412113817453.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金军华</dc:creator>
  <cp:keywords/>
  <dc:description/>
  <cp:lastModifiedBy>金军华</cp:lastModifiedBy>
  <cp:revision>5</cp:revision>
  <dcterms:created xsi:type="dcterms:W3CDTF">2019-03-29T07:14:00Z</dcterms:created>
  <dcterms:modified xsi:type="dcterms:W3CDTF">2019-03-29T07:35:00Z</dcterms:modified>
</cp:coreProperties>
</file>