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21" w:rsidRDefault="001F2177">
      <w:pPr>
        <w:rPr>
          <w:rFonts w:ascii="黑体" w:eastAsia="黑体"/>
          <w:sz w:val="30"/>
          <w:szCs w:val="30"/>
        </w:rPr>
      </w:pPr>
      <w:r>
        <w:rPr>
          <w:rFonts w:ascii="黑体" w:eastAsia="黑体" w:hint="eastAsia"/>
          <w:sz w:val="30"/>
          <w:szCs w:val="30"/>
        </w:rPr>
        <w:t>附件</w:t>
      </w:r>
    </w:p>
    <w:p w:rsidR="009A1521" w:rsidRDefault="009A1521">
      <w:pPr>
        <w:jc w:val="center"/>
        <w:rPr>
          <w:rFonts w:ascii="华文中宋" w:eastAsia="华文中宋" w:hAnsi="华文中宋"/>
          <w:b/>
          <w:sz w:val="40"/>
          <w:szCs w:val="40"/>
        </w:rPr>
      </w:pPr>
    </w:p>
    <w:p w:rsidR="009A1521" w:rsidRDefault="001F2177">
      <w:pPr>
        <w:jc w:val="center"/>
        <w:rPr>
          <w:rFonts w:ascii="华文中宋" w:eastAsia="华文中宋" w:hAnsi="华文中宋"/>
          <w:b/>
          <w:sz w:val="40"/>
          <w:szCs w:val="40"/>
        </w:rPr>
      </w:pPr>
      <w:r>
        <w:rPr>
          <w:rFonts w:ascii="华文中宋" w:eastAsia="华文中宋" w:hAnsi="华文中宋" w:hint="eastAsia"/>
          <w:b/>
          <w:sz w:val="40"/>
          <w:szCs w:val="40"/>
        </w:rPr>
        <w:t>关于长期从事煤炭事业职工荣誉制度暂行办法</w:t>
      </w:r>
    </w:p>
    <w:p w:rsidR="009A1521" w:rsidRDefault="001F2177" w:rsidP="00020EA2">
      <w:pPr>
        <w:spacing w:beforeLines="50"/>
        <w:jc w:val="center"/>
        <w:rPr>
          <w:rFonts w:ascii="华文楷体" w:eastAsia="华文楷体" w:hAnsi="华文楷体"/>
          <w:sz w:val="24"/>
        </w:rPr>
      </w:pPr>
      <w:r>
        <w:rPr>
          <w:rFonts w:ascii="华文楷体" w:eastAsia="华文楷体" w:hAnsi="华文楷体" w:hint="eastAsia"/>
          <w:sz w:val="24"/>
        </w:rPr>
        <w:t>(2004</w:t>
      </w:r>
      <w:r>
        <w:rPr>
          <w:rFonts w:ascii="华文楷体" w:eastAsia="华文楷体" w:hAnsi="华文楷体" w:hint="eastAsia"/>
          <w:sz w:val="24"/>
        </w:rPr>
        <w:t>年</w:t>
      </w:r>
      <w:r>
        <w:rPr>
          <w:rFonts w:ascii="华文楷体" w:eastAsia="华文楷体" w:hAnsi="华文楷体" w:hint="eastAsia"/>
          <w:sz w:val="24"/>
        </w:rPr>
        <w:t>4</w:t>
      </w:r>
      <w:r>
        <w:rPr>
          <w:rFonts w:ascii="华文楷体" w:eastAsia="华文楷体" w:hAnsi="华文楷体" w:hint="eastAsia"/>
          <w:sz w:val="24"/>
        </w:rPr>
        <w:t>月</w:t>
      </w:r>
      <w:r>
        <w:rPr>
          <w:rFonts w:ascii="华文楷体" w:eastAsia="华文楷体" w:hAnsi="华文楷体" w:hint="eastAsia"/>
          <w:sz w:val="24"/>
        </w:rPr>
        <w:t>10</w:t>
      </w:r>
      <w:r>
        <w:rPr>
          <w:rFonts w:ascii="华文楷体" w:eastAsia="华文楷体" w:hAnsi="华文楷体" w:hint="eastAsia"/>
          <w:sz w:val="24"/>
        </w:rPr>
        <w:t>日中国煤炭工业协会第二届理事会第四次会议通过</w:t>
      </w:r>
      <w:r>
        <w:rPr>
          <w:rFonts w:ascii="华文楷体" w:eastAsia="华文楷体" w:hAnsi="华文楷体" w:hint="eastAsia"/>
          <w:sz w:val="24"/>
        </w:rPr>
        <w:t>)</w:t>
      </w:r>
    </w:p>
    <w:p w:rsidR="009A1521" w:rsidRDefault="009A1521" w:rsidP="00020EA2">
      <w:pPr>
        <w:spacing w:beforeLines="50"/>
        <w:ind w:firstLine="601"/>
        <w:jc w:val="center"/>
        <w:rPr>
          <w:rFonts w:ascii="仿宋_GB2312"/>
          <w:sz w:val="21"/>
          <w:szCs w:val="21"/>
        </w:rPr>
      </w:pPr>
    </w:p>
    <w:p w:rsidR="009A1521" w:rsidRDefault="001F2177" w:rsidP="00020EA2">
      <w:pPr>
        <w:numPr>
          <w:ilvl w:val="0"/>
          <w:numId w:val="1"/>
        </w:numPr>
        <w:spacing w:beforeLines="100"/>
        <w:rPr>
          <w:rFonts w:ascii="黑体" w:eastAsia="黑体"/>
          <w:szCs w:val="32"/>
        </w:rPr>
      </w:pPr>
      <w:r>
        <w:rPr>
          <w:rFonts w:ascii="黑体" w:eastAsia="黑体" w:hint="eastAsia"/>
          <w:szCs w:val="32"/>
        </w:rPr>
        <w:t>适用范围</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中国煤炭工业协会会员单位的在职职工和退休职工。</w:t>
      </w:r>
    </w:p>
    <w:p w:rsidR="009A1521" w:rsidRDefault="001F2177" w:rsidP="00020EA2">
      <w:pPr>
        <w:numPr>
          <w:ilvl w:val="0"/>
          <w:numId w:val="1"/>
        </w:numPr>
        <w:spacing w:beforeLines="100"/>
        <w:rPr>
          <w:rFonts w:ascii="黑体" w:eastAsia="黑体"/>
          <w:szCs w:val="32"/>
        </w:rPr>
      </w:pPr>
      <w:r>
        <w:rPr>
          <w:rFonts w:ascii="黑体" w:eastAsia="黑体" w:hint="eastAsia"/>
          <w:szCs w:val="32"/>
        </w:rPr>
        <w:t>申报条件</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在煤炭行业工作年限：男满</w:t>
      </w:r>
      <w:r>
        <w:rPr>
          <w:rFonts w:ascii="新宋体-18030" w:eastAsia="新宋体-18030" w:hint="eastAsia"/>
          <w:sz w:val="30"/>
          <w:szCs w:val="30"/>
        </w:rPr>
        <w:t>30</w:t>
      </w:r>
      <w:r>
        <w:rPr>
          <w:rFonts w:ascii="方正仿宋简体" w:eastAsia="方正仿宋简体" w:hint="eastAsia"/>
          <w:sz w:val="30"/>
          <w:szCs w:val="30"/>
        </w:rPr>
        <w:t>年，女满</w:t>
      </w:r>
      <w:r>
        <w:rPr>
          <w:rFonts w:ascii="新宋体-18030" w:eastAsia="新宋体-18030" w:hint="eastAsia"/>
          <w:sz w:val="30"/>
          <w:szCs w:val="30"/>
        </w:rPr>
        <w:t>25</w:t>
      </w:r>
      <w:r>
        <w:rPr>
          <w:rFonts w:ascii="方正仿宋简体" w:eastAsia="方正仿宋简体" w:hint="eastAsia"/>
          <w:sz w:val="30"/>
          <w:szCs w:val="30"/>
        </w:rPr>
        <w:t>年。</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（一）职工从事煤炭事业的工作年限，系指从中华人民共和国成立时开始计算的在煤炭行业生产、基本建设、机械制造、地质、科研、设计、院校、机关等单位的工作年限。</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（二）职工从事煤炭事业的工作年限按照周年计算。</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（三）在煤炭行业工作的复员转业军人，其在部队的服役年限可与在煤炭系统工作的年限合并计算。</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（四）职工在煤炭行业内部调动工作，其工作年限可连续计算。</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（五）从煤炭行业外调入的职工，原工作年限不计算为从事煤炭事业的工作年限。</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（六）原在煤炭行业工作，因企业困难下岗、待业</w:t>
      </w:r>
      <w:r>
        <w:rPr>
          <w:rFonts w:ascii="方正仿宋简体" w:eastAsia="方正仿宋简体" w:hint="eastAsia"/>
          <w:sz w:val="30"/>
          <w:szCs w:val="30"/>
        </w:rPr>
        <w:t>(</w:t>
      </w:r>
      <w:r>
        <w:rPr>
          <w:rFonts w:ascii="方正仿宋简体" w:eastAsia="方正仿宋简体" w:hint="eastAsia"/>
          <w:sz w:val="30"/>
          <w:szCs w:val="30"/>
        </w:rPr>
        <w:t>未解除</w:t>
      </w:r>
      <w:r>
        <w:rPr>
          <w:rFonts w:ascii="方正仿宋简体" w:eastAsia="方正仿宋简体" w:hint="eastAsia"/>
          <w:sz w:val="30"/>
          <w:szCs w:val="30"/>
        </w:rPr>
        <w:lastRenderedPageBreak/>
        <w:t>劳动关系</w:t>
      </w:r>
      <w:r>
        <w:rPr>
          <w:rFonts w:ascii="方正仿宋简体" w:eastAsia="方正仿宋简体" w:hint="eastAsia"/>
          <w:sz w:val="30"/>
          <w:szCs w:val="30"/>
        </w:rPr>
        <w:t>)</w:t>
      </w:r>
      <w:r>
        <w:rPr>
          <w:rFonts w:ascii="方正仿宋简体" w:eastAsia="方正仿宋简体" w:hint="eastAsia"/>
          <w:sz w:val="30"/>
          <w:szCs w:val="30"/>
        </w:rPr>
        <w:t>，后又回到企业工作的职工，其下岗或待业时间可连续计算为从事煤炭事业的工作年限。</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（七）职工在煤炭行业工作期间因工负伤或患病，其治疗、休养时间是否计算为从事煤炭事业的工作年限，按国家有关工龄计算的规定办理。</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（八）已办理退休手续的</w:t>
      </w:r>
      <w:r>
        <w:rPr>
          <w:rFonts w:ascii="方正仿宋简体" w:eastAsia="方正仿宋简体" w:hint="eastAsia"/>
          <w:sz w:val="30"/>
          <w:szCs w:val="30"/>
        </w:rPr>
        <w:t>职工从事煤炭事业工作的时间，按周年计算后剩余的月数，满</w:t>
      </w:r>
      <w:r>
        <w:rPr>
          <w:rFonts w:ascii="新宋体-18030" w:eastAsia="新宋体-18030" w:hint="eastAsia"/>
          <w:sz w:val="30"/>
          <w:szCs w:val="30"/>
        </w:rPr>
        <w:t>6</w:t>
      </w:r>
      <w:r>
        <w:rPr>
          <w:rFonts w:ascii="方正仿宋简体" w:eastAsia="方正仿宋简体" w:hint="eastAsia"/>
          <w:sz w:val="30"/>
          <w:szCs w:val="30"/>
        </w:rPr>
        <w:t>个月的，可按一年计算。已达到退休年龄，属于个人原因不办理退休手续的，其超过规定退休年龄的在职时间，不计算为从事煤炭事业的工作年限。</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（九）每年</w:t>
      </w:r>
      <w:r>
        <w:rPr>
          <w:rFonts w:ascii="新宋体-18030" w:eastAsia="新宋体-18030" w:hint="eastAsia"/>
          <w:sz w:val="30"/>
          <w:szCs w:val="30"/>
        </w:rPr>
        <w:t>7</w:t>
      </w:r>
      <w:r>
        <w:rPr>
          <w:rFonts w:ascii="方正仿宋简体" w:eastAsia="方正仿宋简体" w:hint="eastAsia"/>
          <w:sz w:val="30"/>
          <w:szCs w:val="30"/>
        </w:rPr>
        <w:t>月</w:t>
      </w:r>
      <w:r>
        <w:rPr>
          <w:rFonts w:ascii="新宋体-18030" w:eastAsia="新宋体-18030" w:hint="eastAsia"/>
          <w:sz w:val="30"/>
          <w:szCs w:val="30"/>
        </w:rPr>
        <w:t>31</w:t>
      </w:r>
      <w:r>
        <w:rPr>
          <w:rFonts w:ascii="方正仿宋简体" w:eastAsia="方正仿宋简体" w:hint="eastAsia"/>
          <w:sz w:val="30"/>
          <w:szCs w:val="30"/>
        </w:rPr>
        <w:t>日至</w:t>
      </w:r>
      <w:r>
        <w:rPr>
          <w:rFonts w:ascii="新宋体-18030" w:eastAsia="新宋体-18030" w:hint="eastAsia"/>
          <w:sz w:val="30"/>
          <w:szCs w:val="30"/>
        </w:rPr>
        <w:t>12</w:t>
      </w:r>
      <w:r>
        <w:rPr>
          <w:rFonts w:ascii="方正仿宋简体" w:eastAsia="方正仿宋简体" w:hint="eastAsia"/>
          <w:sz w:val="30"/>
          <w:szCs w:val="30"/>
        </w:rPr>
        <w:t>月</w:t>
      </w:r>
      <w:r>
        <w:rPr>
          <w:rFonts w:ascii="新宋体-18030" w:eastAsia="新宋体-18030" w:hint="eastAsia"/>
          <w:sz w:val="30"/>
          <w:szCs w:val="30"/>
        </w:rPr>
        <w:t>31</w:t>
      </w:r>
      <w:r>
        <w:rPr>
          <w:rFonts w:ascii="方正仿宋简体" w:eastAsia="方正仿宋简体" w:hint="eastAsia"/>
          <w:sz w:val="30"/>
          <w:szCs w:val="30"/>
        </w:rPr>
        <w:t>日期间达到规定退休年龄符合荣誉条件的职工，可与当年</w:t>
      </w:r>
      <w:r>
        <w:rPr>
          <w:rFonts w:ascii="新宋体-18030" w:eastAsia="新宋体-18030" w:hint="eastAsia"/>
          <w:sz w:val="30"/>
          <w:szCs w:val="30"/>
        </w:rPr>
        <w:t>7</w:t>
      </w:r>
      <w:r>
        <w:rPr>
          <w:rFonts w:ascii="方正仿宋简体" w:eastAsia="方正仿宋简体" w:hint="eastAsia"/>
          <w:sz w:val="30"/>
          <w:szCs w:val="30"/>
        </w:rPr>
        <w:t>月</w:t>
      </w:r>
      <w:r>
        <w:rPr>
          <w:rFonts w:ascii="新宋体-18030" w:eastAsia="新宋体-18030" w:hint="eastAsia"/>
          <w:sz w:val="30"/>
          <w:szCs w:val="30"/>
        </w:rPr>
        <w:t>31</w:t>
      </w:r>
      <w:r>
        <w:rPr>
          <w:rFonts w:ascii="方正仿宋简体" w:eastAsia="方正仿宋简体" w:hint="eastAsia"/>
          <w:sz w:val="30"/>
          <w:szCs w:val="30"/>
        </w:rPr>
        <w:t>日前已符合荣誉条件的职工一并颁发荣誉证书、纪念章和发放荣誉金。</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（十）凡符合下列条件之一者，其长期从事煤炭事业工作年限可以放宽为男满</w:t>
      </w:r>
      <w:r>
        <w:rPr>
          <w:rFonts w:ascii="新宋体-18030" w:eastAsia="新宋体-18030" w:hint="eastAsia"/>
          <w:sz w:val="30"/>
          <w:szCs w:val="30"/>
        </w:rPr>
        <w:t>25</w:t>
      </w:r>
      <w:r>
        <w:rPr>
          <w:rFonts w:ascii="方正仿宋简体" w:eastAsia="方正仿宋简体" w:hint="eastAsia"/>
          <w:sz w:val="30"/>
          <w:szCs w:val="30"/>
        </w:rPr>
        <w:t>年，女满</w:t>
      </w:r>
      <w:r>
        <w:rPr>
          <w:rFonts w:ascii="新宋体-18030" w:eastAsia="新宋体-18030" w:hint="eastAsia"/>
          <w:sz w:val="30"/>
          <w:szCs w:val="30"/>
        </w:rPr>
        <w:t>20</w:t>
      </w:r>
      <w:r>
        <w:rPr>
          <w:rFonts w:ascii="方正仿宋简体" w:eastAsia="方正仿宋简体" w:hint="eastAsia"/>
          <w:sz w:val="30"/>
          <w:szCs w:val="30"/>
        </w:rPr>
        <w:t>年：</w:t>
      </w:r>
    </w:p>
    <w:p w:rsidR="009A1521" w:rsidRDefault="001F2177">
      <w:pPr>
        <w:ind w:firstLineChars="200" w:firstLine="600"/>
        <w:rPr>
          <w:rFonts w:ascii="方正仿宋简体" w:eastAsia="方正仿宋简体"/>
          <w:sz w:val="30"/>
          <w:szCs w:val="30"/>
        </w:rPr>
      </w:pPr>
      <w:r>
        <w:rPr>
          <w:rFonts w:ascii="新宋体-18030" w:eastAsia="新宋体-18030" w:hint="eastAsia"/>
          <w:sz w:val="30"/>
          <w:szCs w:val="30"/>
        </w:rPr>
        <w:t>1</w:t>
      </w:r>
      <w:r>
        <w:rPr>
          <w:rFonts w:ascii="方正仿宋简体" w:eastAsia="方正仿宋简体" w:hint="eastAsia"/>
          <w:sz w:val="30"/>
          <w:szCs w:val="30"/>
        </w:rPr>
        <w:t>、从事高空、特别繁重体力劳动工作累计满</w:t>
      </w:r>
      <w:r>
        <w:rPr>
          <w:rFonts w:ascii="新宋体-18030" w:eastAsia="新宋体-18030" w:hint="eastAsia"/>
          <w:sz w:val="30"/>
          <w:szCs w:val="30"/>
        </w:rPr>
        <w:t>10</w:t>
      </w:r>
      <w:r>
        <w:rPr>
          <w:rFonts w:ascii="方正仿宋简体" w:eastAsia="方正仿宋简体" w:hint="eastAsia"/>
          <w:sz w:val="30"/>
          <w:szCs w:val="30"/>
        </w:rPr>
        <w:t>年的；</w:t>
      </w:r>
    </w:p>
    <w:p w:rsidR="009A1521" w:rsidRDefault="001F2177">
      <w:pPr>
        <w:ind w:firstLineChars="200" w:firstLine="600"/>
        <w:rPr>
          <w:rFonts w:ascii="方正仿宋简体" w:eastAsia="方正仿宋简体"/>
          <w:sz w:val="30"/>
          <w:szCs w:val="30"/>
        </w:rPr>
      </w:pPr>
      <w:r>
        <w:rPr>
          <w:rFonts w:ascii="新宋体-18030" w:eastAsia="新宋体-18030" w:hint="eastAsia"/>
          <w:sz w:val="30"/>
          <w:szCs w:val="30"/>
        </w:rPr>
        <w:t>2</w:t>
      </w:r>
      <w:r>
        <w:rPr>
          <w:rFonts w:ascii="方正仿宋简体" w:eastAsia="方正仿宋简体" w:hint="eastAsia"/>
          <w:sz w:val="30"/>
          <w:szCs w:val="30"/>
        </w:rPr>
        <w:t>、从事井下、高温工作累计满</w:t>
      </w:r>
      <w:r>
        <w:rPr>
          <w:rFonts w:ascii="新宋体-18030" w:eastAsia="新宋体-18030" w:hint="eastAsia"/>
          <w:sz w:val="30"/>
          <w:szCs w:val="30"/>
        </w:rPr>
        <w:t>9</w:t>
      </w:r>
      <w:r>
        <w:rPr>
          <w:rFonts w:ascii="方正仿宋简体" w:eastAsia="方正仿宋简体" w:hint="eastAsia"/>
          <w:sz w:val="30"/>
          <w:szCs w:val="30"/>
        </w:rPr>
        <w:t>年的；</w:t>
      </w:r>
    </w:p>
    <w:p w:rsidR="009A1521" w:rsidRDefault="001F2177">
      <w:pPr>
        <w:ind w:firstLineChars="200" w:firstLine="600"/>
        <w:rPr>
          <w:rFonts w:ascii="方正仿宋简体" w:eastAsia="方正仿宋简体"/>
          <w:sz w:val="30"/>
          <w:szCs w:val="30"/>
        </w:rPr>
      </w:pPr>
      <w:r>
        <w:rPr>
          <w:rFonts w:ascii="新宋体-18030" w:eastAsia="新宋体-18030" w:hint="eastAsia"/>
          <w:sz w:val="30"/>
          <w:szCs w:val="30"/>
        </w:rPr>
        <w:t>3</w:t>
      </w:r>
      <w:r>
        <w:rPr>
          <w:rFonts w:ascii="方正仿宋简体" w:eastAsia="方正仿宋简体" w:hint="eastAsia"/>
          <w:sz w:val="30"/>
          <w:szCs w:val="30"/>
        </w:rPr>
        <w:t>、从事其他有害身体健康工作累计满</w:t>
      </w:r>
      <w:r>
        <w:rPr>
          <w:rFonts w:ascii="新宋体-18030" w:eastAsia="新宋体-18030" w:hint="eastAsia"/>
          <w:sz w:val="30"/>
          <w:szCs w:val="30"/>
        </w:rPr>
        <w:t>8</w:t>
      </w:r>
      <w:r>
        <w:rPr>
          <w:rFonts w:ascii="方正仿宋简体" w:eastAsia="方正仿宋简体" w:hint="eastAsia"/>
          <w:sz w:val="30"/>
          <w:szCs w:val="30"/>
        </w:rPr>
        <w:t>年的。</w:t>
      </w:r>
    </w:p>
    <w:p w:rsidR="009A1521" w:rsidRDefault="001F2177" w:rsidP="00020EA2">
      <w:pPr>
        <w:numPr>
          <w:ilvl w:val="0"/>
          <w:numId w:val="1"/>
        </w:numPr>
        <w:spacing w:beforeLines="100"/>
        <w:rPr>
          <w:rFonts w:ascii="黑体" w:eastAsia="黑体"/>
          <w:b/>
          <w:szCs w:val="32"/>
        </w:rPr>
      </w:pPr>
      <w:r>
        <w:rPr>
          <w:rFonts w:ascii="黑体" w:eastAsia="黑体" w:hint="eastAsia"/>
          <w:b/>
          <w:szCs w:val="32"/>
        </w:rPr>
        <w:t>工作程序</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（一）具有法人资格的集团、总公司或煤矿为“长期从事煤炭事业的职工荣誉制度”工作的组织单位，县以下煤矿可委托县以上煤炭管理部门负责组织。证书实行编号管理，由各单位自行</w:t>
      </w:r>
      <w:r>
        <w:rPr>
          <w:rFonts w:ascii="方正仿宋简体" w:eastAsia="方正仿宋简体" w:hint="eastAsia"/>
          <w:sz w:val="30"/>
          <w:szCs w:val="30"/>
        </w:rPr>
        <w:lastRenderedPageBreak/>
        <w:t>编号和管理，报中国煤炭工业协会备案。</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（二）各单位将本单位符合条件的职工情况如实填写“长期从事煤炭事业工作荣誉登记卡”</w:t>
      </w:r>
      <w:r>
        <w:rPr>
          <w:rFonts w:ascii="方正仿宋简体" w:eastAsia="方正仿宋简体" w:hint="eastAsia"/>
          <w:sz w:val="30"/>
          <w:szCs w:val="30"/>
        </w:rPr>
        <w:t>(</w:t>
      </w:r>
      <w:r>
        <w:rPr>
          <w:rFonts w:ascii="方正仿宋简体" w:eastAsia="方正仿宋简体" w:hint="eastAsia"/>
          <w:sz w:val="30"/>
          <w:szCs w:val="30"/>
        </w:rPr>
        <w:t>附表</w:t>
      </w:r>
      <w:r>
        <w:rPr>
          <w:rFonts w:ascii="新宋体-18030" w:eastAsia="新宋体-18030" w:hint="eastAsia"/>
          <w:sz w:val="30"/>
          <w:szCs w:val="30"/>
        </w:rPr>
        <w:t>1</w:t>
      </w:r>
      <w:r>
        <w:rPr>
          <w:rFonts w:ascii="方正仿宋简体" w:eastAsia="方正仿宋简体" w:hint="eastAsia"/>
          <w:sz w:val="30"/>
          <w:szCs w:val="30"/>
        </w:rPr>
        <w:t>)(</w:t>
      </w:r>
      <w:r>
        <w:rPr>
          <w:rFonts w:ascii="方正仿宋简体" w:eastAsia="方正仿宋简体" w:hint="eastAsia"/>
          <w:sz w:val="30"/>
          <w:szCs w:val="30"/>
        </w:rPr>
        <w:t>一式一份</w:t>
      </w:r>
      <w:r>
        <w:rPr>
          <w:rFonts w:ascii="方正仿宋简体" w:eastAsia="方正仿宋简体" w:hint="eastAsia"/>
          <w:sz w:val="30"/>
          <w:szCs w:val="30"/>
        </w:rPr>
        <w:t>)</w:t>
      </w:r>
      <w:r>
        <w:rPr>
          <w:rFonts w:ascii="方正仿宋简体" w:eastAsia="方正仿宋简体" w:hint="eastAsia"/>
          <w:sz w:val="30"/>
          <w:szCs w:val="30"/>
        </w:rPr>
        <w:t>和“长期从事煤炭事业工作荣誉证登记备案表”</w:t>
      </w:r>
      <w:r>
        <w:rPr>
          <w:rFonts w:ascii="方正仿宋简体" w:eastAsia="方正仿宋简体" w:hint="eastAsia"/>
          <w:sz w:val="30"/>
          <w:szCs w:val="30"/>
        </w:rPr>
        <w:t>(</w:t>
      </w:r>
      <w:r>
        <w:rPr>
          <w:rFonts w:ascii="方正仿宋简体" w:eastAsia="方正仿宋简体" w:hint="eastAsia"/>
          <w:sz w:val="30"/>
          <w:szCs w:val="30"/>
        </w:rPr>
        <w:t>附表</w:t>
      </w:r>
      <w:r>
        <w:rPr>
          <w:rFonts w:ascii="新宋体-18030" w:eastAsia="新宋体-18030" w:hint="eastAsia"/>
          <w:sz w:val="30"/>
          <w:szCs w:val="30"/>
        </w:rPr>
        <w:t>2</w:t>
      </w:r>
      <w:r>
        <w:rPr>
          <w:rFonts w:ascii="方正仿宋简体" w:eastAsia="方正仿宋简体" w:hint="eastAsia"/>
          <w:sz w:val="30"/>
          <w:szCs w:val="30"/>
        </w:rPr>
        <w:t>)</w:t>
      </w:r>
      <w:r>
        <w:rPr>
          <w:rFonts w:ascii="方正仿宋简体" w:eastAsia="方正仿宋简体" w:hint="eastAsia"/>
          <w:sz w:val="30"/>
          <w:szCs w:val="30"/>
        </w:rPr>
        <w:t>（一式两份），于每年</w:t>
      </w:r>
      <w:r>
        <w:rPr>
          <w:rFonts w:ascii="新宋体-18030" w:eastAsia="新宋体-18030" w:hint="eastAsia"/>
          <w:sz w:val="30"/>
          <w:szCs w:val="30"/>
        </w:rPr>
        <w:t>7</w:t>
      </w:r>
      <w:r>
        <w:rPr>
          <w:rFonts w:ascii="方正仿宋简体" w:eastAsia="方正仿宋简体" w:hint="eastAsia"/>
          <w:sz w:val="30"/>
          <w:szCs w:val="30"/>
        </w:rPr>
        <w:t>月</w:t>
      </w:r>
      <w:r>
        <w:rPr>
          <w:rFonts w:ascii="新宋体-18030" w:eastAsia="新宋体-18030" w:hint="eastAsia"/>
          <w:sz w:val="30"/>
          <w:szCs w:val="30"/>
        </w:rPr>
        <w:t>31</w:t>
      </w:r>
      <w:r>
        <w:rPr>
          <w:rFonts w:ascii="方正仿宋简体" w:eastAsia="方正仿宋简体" w:hint="eastAsia"/>
          <w:sz w:val="30"/>
          <w:szCs w:val="30"/>
        </w:rPr>
        <w:t>日前报中国煤炭工业协会人事培训部备案。</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（三）中国煤炭工业协会按照文件规定对各单位报送的“荣誉登记卡”和“荣誉证登记备案表”进行备案审核。于每年</w:t>
      </w:r>
      <w:r>
        <w:rPr>
          <w:rFonts w:ascii="新宋体-18030" w:eastAsia="新宋体-18030" w:hint="eastAsia"/>
          <w:sz w:val="30"/>
          <w:szCs w:val="30"/>
        </w:rPr>
        <w:t>9</w:t>
      </w:r>
      <w:r>
        <w:rPr>
          <w:rFonts w:ascii="方正仿宋简体" w:eastAsia="方正仿宋简体" w:hint="eastAsia"/>
          <w:sz w:val="30"/>
          <w:szCs w:val="30"/>
        </w:rPr>
        <w:t>月发放荣誉证书、纪念章。</w:t>
      </w:r>
    </w:p>
    <w:p w:rsidR="009A1521" w:rsidRDefault="001F2177" w:rsidP="00020EA2">
      <w:pPr>
        <w:numPr>
          <w:ilvl w:val="0"/>
          <w:numId w:val="1"/>
        </w:numPr>
        <w:spacing w:beforeLines="100"/>
        <w:rPr>
          <w:rFonts w:ascii="黑体" w:eastAsia="黑体"/>
          <w:b/>
          <w:szCs w:val="32"/>
        </w:rPr>
      </w:pPr>
      <w:r>
        <w:rPr>
          <w:rFonts w:ascii="黑体" w:eastAsia="黑体" w:hint="eastAsia"/>
          <w:b/>
          <w:szCs w:val="32"/>
        </w:rPr>
        <w:t>荣誉待遇</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对经审核符合规定条件的职工，在达到规定年限的当年颁发荣誉证书和纪念章，同时由本单位发给一次性荣誉金。</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（一）荣誉证书及纪念章。荣誉证书和纪念章由中国煤炭工业协会统一制作。荣誉证书统一加盖中国煤炭工业协会印章。</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（二）荣誉金。荣誉金发放标准原则上可按照本单位及所属企事业单位上一年度职工平均月工资一次性发放。荣誉金由本单位自行负担。</w:t>
      </w: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对获得其他系统或专业类似荣誉性质的荣誉</w:t>
      </w:r>
      <w:r>
        <w:rPr>
          <w:rFonts w:ascii="方正仿宋简体" w:eastAsia="方正仿宋简体" w:hint="eastAsia"/>
          <w:sz w:val="30"/>
          <w:szCs w:val="30"/>
        </w:rPr>
        <w:t>证书、纪念章和荣誉金的职工，一般不再重复颁发。</w:t>
      </w:r>
    </w:p>
    <w:p w:rsidR="009A1521" w:rsidRDefault="001F2177" w:rsidP="00020EA2">
      <w:pPr>
        <w:numPr>
          <w:ilvl w:val="0"/>
          <w:numId w:val="1"/>
        </w:numPr>
        <w:spacing w:beforeLines="100"/>
        <w:rPr>
          <w:rFonts w:ascii="黑体" w:eastAsia="黑体"/>
          <w:b/>
          <w:szCs w:val="32"/>
        </w:rPr>
      </w:pPr>
      <w:r>
        <w:rPr>
          <w:rFonts w:ascii="黑体" w:eastAsia="黑体" w:hint="eastAsia"/>
          <w:b/>
          <w:szCs w:val="32"/>
        </w:rPr>
        <w:t>本办法自公布之日起执行。</w:t>
      </w:r>
    </w:p>
    <w:p w:rsidR="009A1521" w:rsidRDefault="009A1521">
      <w:pPr>
        <w:ind w:firstLine="600"/>
        <w:rPr>
          <w:rFonts w:ascii="仿宋_GB2312"/>
          <w:b/>
          <w:szCs w:val="32"/>
        </w:rPr>
      </w:pPr>
    </w:p>
    <w:p w:rsidR="009A1521" w:rsidRDefault="001F2177">
      <w:pPr>
        <w:ind w:firstLineChars="200" w:firstLine="600"/>
        <w:rPr>
          <w:rFonts w:ascii="方正仿宋简体" w:eastAsia="方正仿宋简体"/>
          <w:sz w:val="30"/>
          <w:szCs w:val="30"/>
        </w:rPr>
      </w:pPr>
      <w:r>
        <w:rPr>
          <w:rFonts w:ascii="方正仿宋简体" w:eastAsia="方正仿宋简体" w:hint="eastAsia"/>
          <w:sz w:val="30"/>
          <w:szCs w:val="30"/>
        </w:rPr>
        <w:t>附表：</w:t>
      </w:r>
      <w:r>
        <w:rPr>
          <w:rFonts w:ascii="方正仿宋简体" w:eastAsia="方正仿宋简体" w:hint="eastAsia"/>
          <w:sz w:val="30"/>
          <w:szCs w:val="30"/>
        </w:rPr>
        <w:t>1.</w:t>
      </w:r>
      <w:r>
        <w:rPr>
          <w:rFonts w:ascii="方正仿宋简体" w:eastAsia="方正仿宋简体" w:hint="eastAsia"/>
          <w:sz w:val="30"/>
          <w:szCs w:val="30"/>
        </w:rPr>
        <w:t>长期从事煤炭事业工作荣誉登记卡</w:t>
      </w:r>
    </w:p>
    <w:p w:rsidR="009A1521" w:rsidRDefault="001F2177">
      <w:pPr>
        <w:ind w:firstLineChars="500" w:firstLine="1500"/>
        <w:rPr>
          <w:rFonts w:ascii="方正仿宋简体" w:eastAsia="方正仿宋简体"/>
          <w:sz w:val="30"/>
          <w:szCs w:val="30"/>
        </w:rPr>
        <w:sectPr w:rsidR="009A1521">
          <w:footerReference w:type="default" r:id="rId8"/>
          <w:footerReference w:type="first" r:id="rId9"/>
          <w:pgSz w:w="11906" w:h="16838"/>
          <w:pgMar w:top="1440" w:right="1800" w:bottom="1440" w:left="1800" w:header="851" w:footer="992" w:gutter="0"/>
          <w:pgNumType w:fmt="numberInDash"/>
          <w:cols w:space="425"/>
          <w:docGrid w:type="lines" w:linePitch="312"/>
        </w:sectPr>
      </w:pPr>
      <w:r>
        <w:rPr>
          <w:rFonts w:ascii="新宋体-18030" w:eastAsia="新宋体-18030" w:hint="eastAsia"/>
          <w:sz w:val="30"/>
          <w:szCs w:val="30"/>
        </w:rPr>
        <w:lastRenderedPageBreak/>
        <w:t>2</w:t>
      </w:r>
      <w:r>
        <w:rPr>
          <w:rFonts w:ascii="新宋体-18030" w:eastAsia="新宋体-18030"/>
          <w:sz w:val="30"/>
          <w:szCs w:val="30"/>
        </w:rPr>
        <w:t>.</w:t>
      </w:r>
      <w:r>
        <w:rPr>
          <w:rFonts w:ascii="方正仿宋简体" w:eastAsia="方正仿宋简体" w:hint="eastAsia"/>
          <w:sz w:val="30"/>
          <w:szCs w:val="30"/>
        </w:rPr>
        <w:t>长期从事煤炭事业工作荣誉证登记备案表</w:t>
      </w:r>
    </w:p>
    <w:p w:rsidR="009A1521" w:rsidRDefault="001F2177">
      <w:pPr>
        <w:rPr>
          <w:rFonts w:ascii="黑体" w:eastAsia="黑体"/>
          <w:sz w:val="30"/>
          <w:szCs w:val="30"/>
        </w:rPr>
      </w:pPr>
      <w:r>
        <w:rPr>
          <w:rFonts w:ascii="黑体" w:eastAsia="黑体" w:hint="eastAsia"/>
          <w:sz w:val="30"/>
          <w:szCs w:val="30"/>
        </w:rPr>
        <w:lastRenderedPageBreak/>
        <w:t>附表</w:t>
      </w:r>
      <w:r>
        <w:rPr>
          <w:rFonts w:ascii="黑体" w:eastAsia="黑体" w:hint="eastAsia"/>
          <w:sz w:val="30"/>
          <w:szCs w:val="30"/>
        </w:rPr>
        <w:t>1</w:t>
      </w:r>
    </w:p>
    <w:p w:rsidR="009A1521" w:rsidRDefault="001F2177">
      <w:pPr>
        <w:jc w:val="center"/>
        <w:rPr>
          <w:rFonts w:ascii="方正小标宋简体" w:eastAsia="方正小标宋简体" w:hAnsi="华文中宋"/>
          <w:b/>
          <w:sz w:val="40"/>
          <w:szCs w:val="40"/>
        </w:rPr>
      </w:pPr>
      <w:r>
        <w:rPr>
          <w:rFonts w:ascii="方正小标宋简体" w:eastAsia="方正小标宋简体" w:hAnsi="华文中宋" w:hint="eastAsia"/>
          <w:b/>
          <w:sz w:val="40"/>
          <w:szCs w:val="40"/>
        </w:rPr>
        <w:t>长期从事煤炭事业工作荣誉登记卡</w:t>
      </w:r>
    </w:p>
    <w:p w:rsidR="009A1521" w:rsidRDefault="009A1521">
      <w:pPr>
        <w:jc w:val="center"/>
        <w:rPr>
          <w:rFonts w:ascii="华文中宋" w:eastAsia="华文中宋" w:hAnsi="华文中宋"/>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864"/>
        <w:gridCol w:w="1544"/>
        <w:gridCol w:w="1420"/>
        <w:gridCol w:w="276"/>
        <w:gridCol w:w="720"/>
        <w:gridCol w:w="720"/>
        <w:gridCol w:w="1260"/>
        <w:gridCol w:w="1980"/>
      </w:tblGrid>
      <w:tr w:rsidR="009A1521">
        <w:tc>
          <w:tcPr>
            <w:tcW w:w="1728" w:type="dxa"/>
            <w:gridSpan w:val="2"/>
            <w:shd w:val="clear" w:color="auto" w:fill="auto"/>
            <w:vAlign w:val="center"/>
          </w:tcPr>
          <w:p w:rsidR="009A1521" w:rsidRDefault="001F2177">
            <w:pPr>
              <w:jc w:val="center"/>
              <w:rPr>
                <w:b/>
                <w:sz w:val="24"/>
              </w:rPr>
            </w:pPr>
            <w:r>
              <w:rPr>
                <w:rFonts w:hint="eastAsia"/>
                <w:b/>
                <w:sz w:val="24"/>
              </w:rPr>
              <w:t>姓</w:t>
            </w:r>
            <w:r>
              <w:rPr>
                <w:rFonts w:hint="eastAsia"/>
                <w:b/>
                <w:sz w:val="24"/>
              </w:rPr>
              <w:t xml:space="preserve">  </w:t>
            </w:r>
            <w:r>
              <w:rPr>
                <w:rFonts w:hint="eastAsia"/>
                <w:b/>
                <w:sz w:val="24"/>
              </w:rPr>
              <w:t>名</w:t>
            </w:r>
          </w:p>
        </w:tc>
        <w:tc>
          <w:tcPr>
            <w:tcW w:w="1544" w:type="dxa"/>
            <w:shd w:val="clear" w:color="auto" w:fill="auto"/>
            <w:vAlign w:val="center"/>
          </w:tcPr>
          <w:p w:rsidR="009A1521" w:rsidRDefault="009A1521">
            <w:pPr>
              <w:jc w:val="center"/>
              <w:rPr>
                <w:b/>
                <w:sz w:val="24"/>
              </w:rPr>
            </w:pPr>
          </w:p>
        </w:tc>
        <w:tc>
          <w:tcPr>
            <w:tcW w:w="1420" w:type="dxa"/>
            <w:shd w:val="clear" w:color="auto" w:fill="auto"/>
            <w:vAlign w:val="center"/>
          </w:tcPr>
          <w:p w:rsidR="009A1521" w:rsidRDefault="001F2177">
            <w:pPr>
              <w:jc w:val="center"/>
              <w:rPr>
                <w:b/>
                <w:sz w:val="24"/>
              </w:rPr>
            </w:pPr>
            <w:r>
              <w:rPr>
                <w:rFonts w:hint="eastAsia"/>
                <w:b/>
                <w:sz w:val="24"/>
              </w:rPr>
              <w:t>性</w:t>
            </w:r>
            <w:r>
              <w:rPr>
                <w:rFonts w:hint="eastAsia"/>
                <w:b/>
                <w:sz w:val="24"/>
              </w:rPr>
              <w:t xml:space="preserve">   </w:t>
            </w:r>
            <w:r>
              <w:rPr>
                <w:rFonts w:hint="eastAsia"/>
                <w:b/>
                <w:sz w:val="24"/>
              </w:rPr>
              <w:t>别</w:t>
            </w:r>
          </w:p>
        </w:tc>
        <w:tc>
          <w:tcPr>
            <w:tcW w:w="1716" w:type="dxa"/>
            <w:gridSpan w:val="3"/>
            <w:shd w:val="clear" w:color="auto" w:fill="auto"/>
            <w:vAlign w:val="center"/>
          </w:tcPr>
          <w:p w:rsidR="009A1521" w:rsidRDefault="009A1521">
            <w:pPr>
              <w:jc w:val="center"/>
              <w:rPr>
                <w:b/>
                <w:sz w:val="24"/>
              </w:rPr>
            </w:pPr>
          </w:p>
        </w:tc>
        <w:tc>
          <w:tcPr>
            <w:tcW w:w="1260" w:type="dxa"/>
            <w:shd w:val="clear" w:color="auto" w:fill="auto"/>
            <w:vAlign w:val="center"/>
          </w:tcPr>
          <w:p w:rsidR="009A1521" w:rsidRDefault="001F2177">
            <w:pPr>
              <w:jc w:val="center"/>
              <w:rPr>
                <w:b/>
                <w:sz w:val="24"/>
              </w:rPr>
            </w:pPr>
            <w:r>
              <w:rPr>
                <w:rFonts w:hint="eastAsia"/>
                <w:b/>
                <w:sz w:val="24"/>
              </w:rPr>
              <w:t>职务</w:t>
            </w:r>
            <w:r>
              <w:rPr>
                <w:rFonts w:hint="eastAsia"/>
                <w:b/>
                <w:sz w:val="24"/>
              </w:rPr>
              <w:t>/</w:t>
            </w:r>
            <w:r>
              <w:rPr>
                <w:rFonts w:hint="eastAsia"/>
                <w:b/>
                <w:sz w:val="24"/>
              </w:rPr>
              <w:t>职称</w:t>
            </w:r>
          </w:p>
        </w:tc>
        <w:tc>
          <w:tcPr>
            <w:tcW w:w="1980" w:type="dxa"/>
            <w:shd w:val="clear" w:color="auto" w:fill="auto"/>
            <w:vAlign w:val="center"/>
          </w:tcPr>
          <w:p w:rsidR="009A1521" w:rsidRDefault="009A1521">
            <w:pPr>
              <w:jc w:val="center"/>
              <w:rPr>
                <w:b/>
                <w:sz w:val="28"/>
                <w:szCs w:val="28"/>
              </w:rPr>
            </w:pPr>
          </w:p>
        </w:tc>
      </w:tr>
      <w:tr w:rsidR="009A1521">
        <w:tc>
          <w:tcPr>
            <w:tcW w:w="1728" w:type="dxa"/>
            <w:gridSpan w:val="2"/>
            <w:shd w:val="clear" w:color="auto" w:fill="auto"/>
            <w:vAlign w:val="center"/>
          </w:tcPr>
          <w:p w:rsidR="009A1521" w:rsidRDefault="001F2177">
            <w:pPr>
              <w:jc w:val="center"/>
              <w:rPr>
                <w:b/>
                <w:sz w:val="24"/>
              </w:rPr>
            </w:pPr>
            <w:r>
              <w:rPr>
                <w:rFonts w:hint="eastAsia"/>
                <w:b/>
                <w:sz w:val="24"/>
              </w:rPr>
              <w:t>文化程度</w:t>
            </w:r>
          </w:p>
        </w:tc>
        <w:tc>
          <w:tcPr>
            <w:tcW w:w="1544" w:type="dxa"/>
            <w:shd w:val="clear" w:color="auto" w:fill="auto"/>
            <w:vAlign w:val="center"/>
          </w:tcPr>
          <w:p w:rsidR="009A1521" w:rsidRDefault="009A1521">
            <w:pPr>
              <w:jc w:val="center"/>
              <w:rPr>
                <w:b/>
                <w:sz w:val="24"/>
              </w:rPr>
            </w:pPr>
          </w:p>
        </w:tc>
        <w:tc>
          <w:tcPr>
            <w:tcW w:w="1420" w:type="dxa"/>
            <w:shd w:val="clear" w:color="auto" w:fill="auto"/>
            <w:vAlign w:val="center"/>
          </w:tcPr>
          <w:p w:rsidR="009A1521" w:rsidRDefault="001F2177">
            <w:pPr>
              <w:jc w:val="center"/>
              <w:rPr>
                <w:b/>
                <w:sz w:val="24"/>
              </w:rPr>
            </w:pPr>
            <w:r>
              <w:rPr>
                <w:rFonts w:hint="eastAsia"/>
                <w:b/>
                <w:sz w:val="24"/>
              </w:rPr>
              <w:t>政治面貌</w:t>
            </w:r>
          </w:p>
        </w:tc>
        <w:tc>
          <w:tcPr>
            <w:tcW w:w="1716" w:type="dxa"/>
            <w:gridSpan w:val="3"/>
            <w:shd w:val="clear" w:color="auto" w:fill="auto"/>
            <w:vAlign w:val="center"/>
          </w:tcPr>
          <w:p w:rsidR="009A1521" w:rsidRDefault="009A1521">
            <w:pPr>
              <w:jc w:val="center"/>
              <w:rPr>
                <w:b/>
                <w:sz w:val="24"/>
              </w:rPr>
            </w:pPr>
          </w:p>
        </w:tc>
        <w:tc>
          <w:tcPr>
            <w:tcW w:w="1260" w:type="dxa"/>
            <w:shd w:val="clear" w:color="auto" w:fill="auto"/>
            <w:vAlign w:val="center"/>
          </w:tcPr>
          <w:p w:rsidR="009A1521" w:rsidRDefault="001F2177">
            <w:pPr>
              <w:jc w:val="center"/>
              <w:rPr>
                <w:b/>
                <w:sz w:val="24"/>
              </w:rPr>
            </w:pPr>
            <w:r>
              <w:rPr>
                <w:rFonts w:hint="eastAsia"/>
                <w:b/>
                <w:sz w:val="24"/>
              </w:rPr>
              <w:t>出生年月</w:t>
            </w:r>
          </w:p>
        </w:tc>
        <w:tc>
          <w:tcPr>
            <w:tcW w:w="1980" w:type="dxa"/>
            <w:shd w:val="clear" w:color="auto" w:fill="auto"/>
            <w:vAlign w:val="center"/>
          </w:tcPr>
          <w:p w:rsidR="009A1521" w:rsidRDefault="009A1521">
            <w:pPr>
              <w:jc w:val="center"/>
              <w:rPr>
                <w:b/>
                <w:sz w:val="28"/>
                <w:szCs w:val="28"/>
              </w:rPr>
            </w:pPr>
          </w:p>
        </w:tc>
      </w:tr>
      <w:tr w:rsidR="009A1521">
        <w:tc>
          <w:tcPr>
            <w:tcW w:w="1728" w:type="dxa"/>
            <w:gridSpan w:val="2"/>
            <w:shd w:val="clear" w:color="auto" w:fill="auto"/>
            <w:vAlign w:val="center"/>
          </w:tcPr>
          <w:p w:rsidR="009A1521" w:rsidRDefault="001F2177">
            <w:pPr>
              <w:jc w:val="center"/>
              <w:rPr>
                <w:b/>
                <w:sz w:val="24"/>
              </w:rPr>
            </w:pPr>
            <w:r>
              <w:rPr>
                <w:rFonts w:hint="eastAsia"/>
                <w:b/>
                <w:sz w:val="24"/>
              </w:rPr>
              <w:t>从事煤炭事业工作起止时间</w:t>
            </w:r>
          </w:p>
        </w:tc>
        <w:tc>
          <w:tcPr>
            <w:tcW w:w="2964" w:type="dxa"/>
            <w:gridSpan w:val="2"/>
            <w:shd w:val="clear" w:color="auto" w:fill="auto"/>
            <w:vAlign w:val="center"/>
          </w:tcPr>
          <w:p w:rsidR="009A1521" w:rsidRDefault="009A1521">
            <w:pPr>
              <w:jc w:val="center"/>
              <w:rPr>
                <w:b/>
                <w:sz w:val="28"/>
                <w:szCs w:val="28"/>
              </w:rPr>
            </w:pPr>
          </w:p>
        </w:tc>
        <w:tc>
          <w:tcPr>
            <w:tcW w:w="1716" w:type="dxa"/>
            <w:gridSpan w:val="3"/>
            <w:shd w:val="clear" w:color="auto" w:fill="auto"/>
            <w:vAlign w:val="center"/>
          </w:tcPr>
          <w:p w:rsidR="009A1521" w:rsidRDefault="001F2177">
            <w:pPr>
              <w:jc w:val="center"/>
              <w:rPr>
                <w:b/>
                <w:sz w:val="24"/>
              </w:rPr>
            </w:pPr>
            <w:r>
              <w:rPr>
                <w:rFonts w:hint="eastAsia"/>
                <w:b/>
                <w:sz w:val="24"/>
              </w:rPr>
              <w:t>从事煤炭事业工作间断时间</w:t>
            </w:r>
          </w:p>
        </w:tc>
        <w:tc>
          <w:tcPr>
            <w:tcW w:w="3240" w:type="dxa"/>
            <w:gridSpan w:val="2"/>
            <w:shd w:val="clear" w:color="auto" w:fill="auto"/>
            <w:vAlign w:val="center"/>
          </w:tcPr>
          <w:p w:rsidR="009A1521" w:rsidRDefault="009A1521">
            <w:pPr>
              <w:jc w:val="center"/>
              <w:rPr>
                <w:b/>
                <w:sz w:val="28"/>
                <w:szCs w:val="28"/>
              </w:rPr>
            </w:pPr>
          </w:p>
        </w:tc>
      </w:tr>
      <w:tr w:rsidR="009A1521">
        <w:trPr>
          <w:trHeight w:val="572"/>
        </w:trPr>
        <w:tc>
          <w:tcPr>
            <w:tcW w:w="1728" w:type="dxa"/>
            <w:gridSpan w:val="2"/>
            <w:shd w:val="clear" w:color="auto" w:fill="auto"/>
            <w:vAlign w:val="center"/>
          </w:tcPr>
          <w:p w:rsidR="009A1521" w:rsidRDefault="001F2177">
            <w:pPr>
              <w:jc w:val="center"/>
              <w:rPr>
                <w:b/>
                <w:sz w:val="24"/>
              </w:rPr>
            </w:pPr>
            <w:r>
              <w:rPr>
                <w:rFonts w:hint="eastAsia"/>
                <w:b/>
                <w:sz w:val="24"/>
              </w:rPr>
              <w:t>所在单位</w:t>
            </w:r>
          </w:p>
        </w:tc>
        <w:tc>
          <w:tcPr>
            <w:tcW w:w="7920" w:type="dxa"/>
            <w:gridSpan w:val="7"/>
            <w:shd w:val="clear" w:color="auto" w:fill="auto"/>
            <w:vAlign w:val="center"/>
          </w:tcPr>
          <w:p w:rsidR="009A1521" w:rsidRDefault="009A1521">
            <w:pPr>
              <w:jc w:val="center"/>
              <w:rPr>
                <w:b/>
                <w:sz w:val="24"/>
              </w:rPr>
            </w:pPr>
          </w:p>
        </w:tc>
      </w:tr>
      <w:tr w:rsidR="009A1521">
        <w:trPr>
          <w:trHeight w:val="6695"/>
        </w:trPr>
        <w:tc>
          <w:tcPr>
            <w:tcW w:w="864" w:type="dxa"/>
            <w:shd w:val="clear" w:color="auto" w:fill="auto"/>
            <w:vAlign w:val="center"/>
          </w:tcPr>
          <w:p w:rsidR="009A1521" w:rsidRDefault="001F2177">
            <w:pPr>
              <w:jc w:val="center"/>
              <w:rPr>
                <w:b/>
                <w:sz w:val="24"/>
              </w:rPr>
            </w:pPr>
            <w:r>
              <w:rPr>
                <w:rFonts w:hint="eastAsia"/>
                <w:b/>
                <w:sz w:val="24"/>
              </w:rPr>
              <w:t>从</w:t>
            </w:r>
          </w:p>
          <w:p w:rsidR="009A1521" w:rsidRDefault="001F2177">
            <w:pPr>
              <w:jc w:val="center"/>
              <w:rPr>
                <w:b/>
                <w:sz w:val="24"/>
              </w:rPr>
            </w:pPr>
            <w:r>
              <w:rPr>
                <w:rFonts w:hint="eastAsia"/>
                <w:b/>
                <w:sz w:val="24"/>
              </w:rPr>
              <w:t>事</w:t>
            </w:r>
          </w:p>
          <w:p w:rsidR="009A1521" w:rsidRDefault="001F2177">
            <w:pPr>
              <w:jc w:val="center"/>
              <w:rPr>
                <w:b/>
                <w:sz w:val="24"/>
              </w:rPr>
            </w:pPr>
            <w:r>
              <w:rPr>
                <w:rFonts w:hint="eastAsia"/>
                <w:b/>
                <w:sz w:val="24"/>
              </w:rPr>
              <w:t>煤</w:t>
            </w:r>
          </w:p>
          <w:p w:rsidR="009A1521" w:rsidRDefault="001F2177">
            <w:pPr>
              <w:jc w:val="center"/>
              <w:rPr>
                <w:b/>
                <w:sz w:val="24"/>
              </w:rPr>
            </w:pPr>
            <w:r>
              <w:rPr>
                <w:rFonts w:hint="eastAsia"/>
                <w:b/>
                <w:sz w:val="24"/>
              </w:rPr>
              <w:t>炭</w:t>
            </w:r>
          </w:p>
          <w:p w:rsidR="009A1521" w:rsidRDefault="001F2177">
            <w:pPr>
              <w:jc w:val="center"/>
              <w:rPr>
                <w:b/>
                <w:sz w:val="24"/>
              </w:rPr>
            </w:pPr>
            <w:r>
              <w:rPr>
                <w:rFonts w:hint="eastAsia"/>
                <w:b/>
                <w:sz w:val="24"/>
              </w:rPr>
              <w:t>事</w:t>
            </w:r>
          </w:p>
          <w:p w:rsidR="009A1521" w:rsidRDefault="001F2177">
            <w:pPr>
              <w:jc w:val="center"/>
              <w:rPr>
                <w:b/>
                <w:sz w:val="24"/>
              </w:rPr>
            </w:pPr>
            <w:r>
              <w:rPr>
                <w:rFonts w:hint="eastAsia"/>
                <w:b/>
                <w:sz w:val="24"/>
              </w:rPr>
              <w:t>业</w:t>
            </w:r>
          </w:p>
          <w:p w:rsidR="009A1521" w:rsidRDefault="001F2177">
            <w:pPr>
              <w:jc w:val="center"/>
              <w:rPr>
                <w:b/>
                <w:sz w:val="24"/>
              </w:rPr>
            </w:pPr>
            <w:r>
              <w:rPr>
                <w:rFonts w:hint="eastAsia"/>
                <w:b/>
                <w:sz w:val="24"/>
              </w:rPr>
              <w:t>工</w:t>
            </w:r>
          </w:p>
          <w:p w:rsidR="009A1521" w:rsidRDefault="001F2177">
            <w:pPr>
              <w:jc w:val="center"/>
              <w:rPr>
                <w:b/>
                <w:sz w:val="24"/>
              </w:rPr>
            </w:pPr>
            <w:r>
              <w:rPr>
                <w:rFonts w:hint="eastAsia"/>
                <w:b/>
                <w:sz w:val="24"/>
              </w:rPr>
              <w:t>作</w:t>
            </w:r>
          </w:p>
          <w:p w:rsidR="009A1521" w:rsidRDefault="001F2177">
            <w:pPr>
              <w:jc w:val="center"/>
              <w:rPr>
                <w:b/>
                <w:sz w:val="24"/>
              </w:rPr>
            </w:pPr>
            <w:r>
              <w:rPr>
                <w:rFonts w:hint="eastAsia"/>
                <w:b/>
                <w:sz w:val="24"/>
              </w:rPr>
              <w:t>简</w:t>
            </w:r>
          </w:p>
          <w:p w:rsidR="009A1521" w:rsidRDefault="001F2177">
            <w:pPr>
              <w:jc w:val="center"/>
              <w:rPr>
                <w:b/>
                <w:sz w:val="24"/>
              </w:rPr>
            </w:pPr>
            <w:r>
              <w:rPr>
                <w:rFonts w:hint="eastAsia"/>
                <w:b/>
                <w:sz w:val="24"/>
              </w:rPr>
              <w:t>历</w:t>
            </w:r>
          </w:p>
        </w:tc>
        <w:tc>
          <w:tcPr>
            <w:tcW w:w="8784" w:type="dxa"/>
            <w:gridSpan w:val="8"/>
            <w:shd w:val="clear" w:color="auto" w:fill="auto"/>
            <w:vAlign w:val="center"/>
          </w:tcPr>
          <w:p w:rsidR="009A1521" w:rsidRDefault="009A1521">
            <w:pPr>
              <w:jc w:val="center"/>
              <w:rPr>
                <w:b/>
                <w:sz w:val="28"/>
                <w:szCs w:val="28"/>
              </w:rPr>
            </w:pPr>
          </w:p>
        </w:tc>
      </w:tr>
      <w:tr w:rsidR="009A1521">
        <w:trPr>
          <w:trHeight w:val="3412"/>
        </w:trPr>
        <w:tc>
          <w:tcPr>
            <w:tcW w:w="864" w:type="dxa"/>
            <w:shd w:val="clear" w:color="auto" w:fill="auto"/>
            <w:vAlign w:val="center"/>
          </w:tcPr>
          <w:p w:rsidR="009A1521" w:rsidRDefault="001F2177">
            <w:pPr>
              <w:jc w:val="center"/>
              <w:rPr>
                <w:b/>
                <w:sz w:val="24"/>
              </w:rPr>
            </w:pPr>
            <w:r>
              <w:rPr>
                <w:rFonts w:hint="eastAsia"/>
                <w:b/>
                <w:sz w:val="24"/>
              </w:rPr>
              <w:lastRenderedPageBreak/>
              <w:t>呈</w:t>
            </w:r>
          </w:p>
          <w:p w:rsidR="009A1521" w:rsidRDefault="001F2177">
            <w:pPr>
              <w:jc w:val="center"/>
              <w:rPr>
                <w:b/>
                <w:sz w:val="24"/>
              </w:rPr>
            </w:pPr>
            <w:r>
              <w:rPr>
                <w:rFonts w:hint="eastAsia"/>
                <w:b/>
                <w:sz w:val="24"/>
              </w:rPr>
              <w:t>报</w:t>
            </w:r>
          </w:p>
          <w:p w:rsidR="009A1521" w:rsidRDefault="001F2177">
            <w:pPr>
              <w:jc w:val="center"/>
              <w:rPr>
                <w:b/>
                <w:sz w:val="24"/>
              </w:rPr>
            </w:pPr>
            <w:r>
              <w:rPr>
                <w:rFonts w:hint="eastAsia"/>
                <w:b/>
                <w:sz w:val="24"/>
              </w:rPr>
              <w:t>单</w:t>
            </w:r>
          </w:p>
          <w:p w:rsidR="009A1521" w:rsidRDefault="001F2177">
            <w:pPr>
              <w:jc w:val="center"/>
              <w:rPr>
                <w:b/>
                <w:sz w:val="24"/>
              </w:rPr>
            </w:pPr>
            <w:r>
              <w:rPr>
                <w:rFonts w:hint="eastAsia"/>
                <w:b/>
                <w:sz w:val="24"/>
              </w:rPr>
              <w:t>位</w:t>
            </w:r>
          </w:p>
          <w:p w:rsidR="009A1521" w:rsidRDefault="001F2177">
            <w:pPr>
              <w:jc w:val="center"/>
              <w:rPr>
                <w:b/>
                <w:sz w:val="24"/>
              </w:rPr>
            </w:pPr>
            <w:r>
              <w:rPr>
                <w:rFonts w:hint="eastAsia"/>
                <w:b/>
                <w:sz w:val="24"/>
              </w:rPr>
              <w:t>意</w:t>
            </w:r>
          </w:p>
          <w:p w:rsidR="009A1521" w:rsidRDefault="001F2177">
            <w:pPr>
              <w:jc w:val="center"/>
              <w:rPr>
                <w:b/>
                <w:sz w:val="24"/>
              </w:rPr>
            </w:pPr>
            <w:r>
              <w:rPr>
                <w:rFonts w:hint="eastAsia"/>
                <w:b/>
                <w:sz w:val="24"/>
              </w:rPr>
              <w:t>见</w:t>
            </w:r>
          </w:p>
        </w:tc>
        <w:tc>
          <w:tcPr>
            <w:tcW w:w="4104" w:type="dxa"/>
            <w:gridSpan w:val="4"/>
            <w:shd w:val="clear" w:color="auto" w:fill="auto"/>
            <w:vAlign w:val="bottom"/>
          </w:tcPr>
          <w:p w:rsidR="009A1521" w:rsidRDefault="001F2177">
            <w:pPr>
              <w:ind w:leftChars="-90" w:left="-288" w:right="120"/>
              <w:jc w:val="right"/>
              <w:rPr>
                <w:b/>
                <w:sz w:val="24"/>
              </w:rPr>
            </w:pPr>
            <w:r>
              <w:rPr>
                <w:rFonts w:hint="eastAsia"/>
                <w:b/>
                <w:sz w:val="24"/>
              </w:rPr>
              <w:t xml:space="preserve">年　</w:t>
            </w:r>
            <w:r>
              <w:rPr>
                <w:rFonts w:hint="eastAsia"/>
                <w:b/>
                <w:sz w:val="24"/>
              </w:rPr>
              <w:t xml:space="preserve"> </w:t>
            </w:r>
            <w:r>
              <w:rPr>
                <w:rFonts w:hint="eastAsia"/>
                <w:b/>
                <w:sz w:val="24"/>
              </w:rPr>
              <w:t xml:space="preserve">月　</w:t>
            </w:r>
            <w:r>
              <w:rPr>
                <w:rFonts w:hint="eastAsia"/>
                <w:b/>
                <w:sz w:val="24"/>
              </w:rPr>
              <w:t xml:space="preserve"> </w:t>
            </w:r>
            <w:r>
              <w:rPr>
                <w:rFonts w:hint="eastAsia"/>
                <w:b/>
                <w:sz w:val="24"/>
              </w:rPr>
              <w:t>日</w:t>
            </w:r>
          </w:p>
          <w:p w:rsidR="009A1521" w:rsidRDefault="009A1521">
            <w:pPr>
              <w:ind w:right="120"/>
              <w:jc w:val="right"/>
              <w:rPr>
                <w:b/>
                <w:sz w:val="24"/>
                <w:szCs w:val="30"/>
              </w:rPr>
            </w:pPr>
          </w:p>
        </w:tc>
        <w:tc>
          <w:tcPr>
            <w:tcW w:w="720" w:type="dxa"/>
            <w:shd w:val="clear" w:color="auto" w:fill="auto"/>
            <w:vAlign w:val="center"/>
          </w:tcPr>
          <w:p w:rsidR="009A1521" w:rsidRDefault="001F2177">
            <w:pPr>
              <w:jc w:val="center"/>
              <w:rPr>
                <w:b/>
                <w:sz w:val="24"/>
              </w:rPr>
            </w:pPr>
            <w:r>
              <w:rPr>
                <w:rFonts w:hint="eastAsia"/>
                <w:b/>
                <w:sz w:val="24"/>
              </w:rPr>
              <w:t>审</w:t>
            </w:r>
          </w:p>
          <w:p w:rsidR="009A1521" w:rsidRDefault="001F2177">
            <w:pPr>
              <w:jc w:val="center"/>
              <w:rPr>
                <w:b/>
                <w:sz w:val="24"/>
              </w:rPr>
            </w:pPr>
            <w:r>
              <w:rPr>
                <w:rFonts w:hint="eastAsia"/>
                <w:b/>
                <w:sz w:val="24"/>
              </w:rPr>
              <w:t>核</w:t>
            </w:r>
          </w:p>
          <w:p w:rsidR="009A1521" w:rsidRDefault="001F2177">
            <w:pPr>
              <w:jc w:val="center"/>
              <w:rPr>
                <w:b/>
                <w:sz w:val="24"/>
              </w:rPr>
            </w:pPr>
            <w:r>
              <w:rPr>
                <w:rFonts w:hint="eastAsia"/>
                <w:b/>
                <w:sz w:val="24"/>
              </w:rPr>
              <w:t>单</w:t>
            </w:r>
          </w:p>
          <w:p w:rsidR="009A1521" w:rsidRDefault="001F2177">
            <w:pPr>
              <w:jc w:val="center"/>
              <w:rPr>
                <w:b/>
                <w:sz w:val="24"/>
              </w:rPr>
            </w:pPr>
            <w:r>
              <w:rPr>
                <w:rFonts w:hint="eastAsia"/>
                <w:b/>
                <w:sz w:val="24"/>
              </w:rPr>
              <w:t>位</w:t>
            </w:r>
          </w:p>
          <w:p w:rsidR="009A1521" w:rsidRDefault="001F2177">
            <w:pPr>
              <w:jc w:val="center"/>
              <w:rPr>
                <w:b/>
                <w:sz w:val="24"/>
              </w:rPr>
            </w:pPr>
            <w:r>
              <w:rPr>
                <w:rFonts w:hint="eastAsia"/>
                <w:b/>
                <w:sz w:val="24"/>
              </w:rPr>
              <w:t>意</w:t>
            </w:r>
          </w:p>
          <w:p w:rsidR="009A1521" w:rsidRDefault="001F2177">
            <w:pPr>
              <w:jc w:val="center"/>
              <w:rPr>
                <w:b/>
                <w:sz w:val="24"/>
              </w:rPr>
            </w:pPr>
            <w:r>
              <w:rPr>
                <w:rFonts w:hint="eastAsia"/>
                <w:b/>
                <w:sz w:val="24"/>
              </w:rPr>
              <w:t>见</w:t>
            </w:r>
          </w:p>
        </w:tc>
        <w:tc>
          <w:tcPr>
            <w:tcW w:w="3960" w:type="dxa"/>
            <w:gridSpan w:val="3"/>
            <w:shd w:val="clear" w:color="auto" w:fill="auto"/>
            <w:vAlign w:val="bottom"/>
          </w:tcPr>
          <w:p w:rsidR="009A1521" w:rsidRDefault="001F2177">
            <w:pPr>
              <w:ind w:right="120"/>
              <w:jc w:val="right"/>
              <w:rPr>
                <w:b/>
                <w:sz w:val="24"/>
              </w:rPr>
            </w:pPr>
            <w:r>
              <w:rPr>
                <w:rFonts w:hint="eastAsia"/>
                <w:b/>
                <w:sz w:val="24"/>
              </w:rPr>
              <w:t xml:space="preserve">年　</w:t>
            </w:r>
            <w:r>
              <w:rPr>
                <w:rFonts w:hint="eastAsia"/>
                <w:b/>
                <w:sz w:val="24"/>
              </w:rPr>
              <w:t xml:space="preserve"> </w:t>
            </w:r>
            <w:r>
              <w:rPr>
                <w:rFonts w:hint="eastAsia"/>
                <w:b/>
                <w:sz w:val="24"/>
              </w:rPr>
              <w:t xml:space="preserve">月　</w:t>
            </w:r>
            <w:r>
              <w:rPr>
                <w:rFonts w:hint="eastAsia"/>
                <w:b/>
                <w:sz w:val="24"/>
              </w:rPr>
              <w:t xml:space="preserve"> </w:t>
            </w:r>
            <w:r>
              <w:rPr>
                <w:rFonts w:hint="eastAsia"/>
                <w:b/>
                <w:sz w:val="24"/>
              </w:rPr>
              <w:t>日</w:t>
            </w:r>
          </w:p>
          <w:p w:rsidR="009A1521" w:rsidRDefault="009A1521">
            <w:pPr>
              <w:jc w:val="right"/>
              <w:rPr>
                <w:b/>
                <w:sz w:val="24"/>
              </w:rPr>
            </w:pPr>
          </w:p>
        </w:tc>
      </w:tr>
    </w:tbl>
    <w:p w:rsidR="009A1521" w:rsidRDefault="009A1521">
      <w:pPr>
        <w:rPr>
          <w:b/>
          <w:sz w:val="28"/>
          <w:szCs w:val="28"/>
        </w:rPr>
        <w:sectPr w:rsidR="009A1521">
          <w:footerReference w:type="first" r:id="rId10"/>
          <w:pgSz w:w="11906" w:h="16838"/>
          <w:pgMar w:top="1134" w:right="1230" w:bottom="1134" w:left="1230" w:header="851" w:footer="992" w:gutter="0"/>
          <w:cols w:space="425"/>
          <w:titlePg/>
          <w:docGrid w:type="lines" w:linePitch="312"/>
        </w:sectPr>
      </w:pPr>
    </w:p>
    <w:p w:rsidR="009A1521" w:rsidRDefault="001F2177">
      <w:pPr>
        <w:rPr>
          <w:rFonts w:ascii="黑体" w:eastAsia="黑体"/>
          <w:sz w:val="30"/>
          <w:szCs w:val="30"/>
        </w:rPr>
      </w:pPr>
      <w:r>
        <w:rPr>
          <w:rFonts w:ascii="黑体" w:eastAsia="黑体" w:hint="eastAsia"/>
          <w:sz w:val="30"/>
          <w:szCs w:val="30"/>
        </w:rPr>
        <w:lastRenderedPageBreak/>
        <w:t>附表</w:t>
      </w:r>
      <w:r>
        <w:rPr>
          <w:rFonts w:ascii="黑体" w:eastAsia="黑体" w:hint="eastAsia"/>
          <w:sz w:val="30"/>
          <w:szCs w:val="30"/>
        </w:rPr>
        <w:t>2</w:t>
      </w:r>
    </w:p>
    <w:p w:rsidR="009A1521" w:rsidRDefault="001F2177">
      <w:pPr>
        <w:jc w:val="center"/>
        <w:rPr>
          <w:rFonts w:ascii="方正小标宋简体" w:eastAsia="方正小标宋简体" w:hAnsi="华文中宋"/>
          <w:b/>
          <w:sz w:val="40"/>
          <w:szCs w:val="40"/>
        </w:rPr>
      </w:pPr>
      <w:r>
        <w:rPr>
          <w:rFonts w:ascii="方正小标宋简体" w:eastAsia="方正小标宋简体" w:hAnsi="华文中宋" w:hint="eastAsia"/>
          <w:b/>
          <w:sz w:val="40"/>
          <w:szCs w:val="40"/>
        </w:rPr>
        <w:t>长期从事煤炭事业工作荣誉证登记备案表</w:t>
      </w:r>
    </w:p>
    <w:p w:rsidR="009A1521" w:rsidRDefault="009A1521">
      <w:pPr>
        <w:rPr>
          <w:b/>
          <w:sz w:val="24"/>
        </w:rPr>
      </w:pPr>
    </w:p>
    <w:p w:rsidR="009A1521" w:rsidRDefault="001F2177">
      <w:pPr>
        <w:rPr>
          <w:b/>
          <w:sz w:val="28"/>
          <w:szCs w:val="28"/>
        </w:rPr>
      </w:pPr>
      <w:r>
        <w:rPr>
          <w:rFonts w:hint="eastAsia"/>
          <w:b/>
          <w:sz w:val="28"/>
          <w:szCs w:val="28"/>
        </w:rPr>
        <w:t>填报单位（盖章）：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232"/>
        <w:gridCol w:w="524"/>
        <w:gridCol w:w="955"/>
        <w:gridCol w:w="1000"/>
        <w:gridCol w:w="1340"/>
        <w:gridCol w:w="1260"/>
        <w:gridCol w:w="1800"/>
        <w:gridCol w:w="3420"/>
        <w:gridCol w:w="720"/>
        <w:gridCol w:w="1260"/>
        <w:gridCol w:w="720"/>
      </w:tblGrid>
      <w:tr w:rsidR="009A1521">
        <w:tc>
          <w:tcPr>
            <w:tcW w:w="457" w:type="dxa"/>
            <w:shd w:val="clear" w:color="auto" w:fill="auto"/>
            <w:vAlign w:val="center"/>
          </w:tcPr>
          <w:p w:rsidR="009A1521" w:rsidRDefault="001F2177">
            <w:pPr>
              <w:jc w:val="center"/>
              <w:rPr>
                <w:rFonts w:ascii="黑体" w:eastAsia="黑体"/>
                <w:sz w:val="24"/>
              </w:rPr>
            </w:pPr>
            <w:r>
              <w:rPr>
                <w:rFonts w:ascii="黑体" w:eastAsia="黑体" w:hint="eastAsia"/>
                <w:sz w:val="24"/>
              </w:rPr>
              <w:t>序号</w:t>
            </w:r>
          </w:p>
        </w:tc>
        <w:tc>
          <w:tcPr>
            <w:tcW w:w="1232" w:type="dxa"/>
            <w:shd w:val="clear" w:color="auto" w:fill="auto"/>
            <w:vAlign w:val="center"/>
          </w:tcPr>
          <w:p w:rsidR="009A1521" w:rsidRDefault="001F2177">
            <w:pPr>
              <w:jc w:val="center"/>
              <w:rPr>
                <w:rFonts w:ascii="黑体" w:eastAsia="黑体"/>
                <w:sz w:val="24"/>
              </w:rPr>
            </w:pPr>
            <w:r>
              <w:rPr>
                <w:rFonts w:ascii="黑体" w:eastAsia="黑体" w:hint="eastAsia"/>
                <w:sz w:val="24"/>
              </w:rPr>
              <w:t>姓</w:t>
            </w:r>
            <w:r>
              <w:rPr>
                <w:rFonts w:ascii="黑体" w:eastAsia="黑体" w:hint="eastAsia"/>
                <w:sz w:val="24"/>
              </w:rPr>
              <w:t xml:space="preserve"> </w:t>
            </w:r>
            <w:r>
              <w:rPr>
                <w:rFonts w:ascii="黑体" w:eastAsia="黑体" w:hint="eastAsia"/>
                <w:sz w:val="24"/>
              </w:rPr>
              <w:t>名</w:t>
            </w:r>
          </w:p>
        </w:tc>
        <w:tc>
          <w:tcPr>
            <w:tcW w:w="524" w:type="dxa"/>
            <w:shd w:val="clear" w:color="auto" w:fill="auto"/>
            <w:vAlign w:val="center"/>
          </w:tcPr>
          <w:p w:rsidR="009A1521" w:rsidRDefault="001F2177">
            <w:pPr>
              <w:jc w:val="center"/>
              <w:rPr>
                <w:rFonts w:ascii="黑体" w:eastAsia="黑体"/>
                <w:sz w:val="24"/>
              </w:rPr>
            </w:pPr>
            <w:r>
              <w:rPr>
                <w:rFonts w:ascii="黑体" w:eastAsia="黑体" w:hint="eastAsia"/>
                <w:sz w:val="24"/>
              </w:rPr>
              <w:t>性别</w:t>
            </w:r>
          </w:p>
        </w:tc>
        <w:tc>
          <w:tcPr>
            <w:tcW w:w="955" w:type="dxa"/>
            <w:shd w:val="clear" w:color="auto" w:fill="auto"/>
            <w:vAlign w:val="center"/>
          </w:tcPr>
          <w:p w:rsidR="009A1521" w:rsidRDefault="001F2177">
            <w:pPr>
              <w:jc w:val="center"/>
              <w:rPr>
                <w:rFonts w:ascii="黑体" w:eastAsia="黑体"/>
                <w:sz w:val="24"/>
              </w:rPr>
            </w:pPr>
            <w:r>
              <w:rPr>
                <w:rFonts w:ascii="黑体" w:eastAsia="黑体" w:hint="eastAsia"/>
                <w:sz w:val="24"/>
              </w:rPr>
              <w:t>出生</w:t>
            </w:r>
          </w:p>
          <w:p w:rsidR="009A1521" w:rsidRDefault="001F2177">
            <w:pPr>
              <w:jc w:val="center"/>
              <w:rPr>
                <w:rFonts w:ascii="黑体" w:eastAsia="黑体"/>
                <w:sz w:val="24"/>
              </w:rPr>
            </w:pPr>
            <w:r>
              <w:rPr>
                <w:rFonts w:ascii="黑体" w:eastAsia="黑体" w:hint="eastAsia"/>
                <w:sz w:val="24"/>
              </w:rPr>
              <w:t>年月</w:t>
            </w:r>
          </w:p>
        </w:tc>
        <w:tc>
          <w:tcPr>
            <w:tcW w:w="1000" w:type="dxa"/>
            <w:shd w:val="clear" w:color="auto" w:fill="auto"/>
            <w:vAlign w:val="center"/>
          </w:tcPr>
          <w:p w:rsidR="009A1521" w:rsidRDefault="001F2177">
            <w:pPr>
              <w:jc w:val="center"/>
              <w:rPr>
                <w:rFonts w:ascii="黑体" w:eastAsia="黑体"/>
                <w:sz w:val="24"/>
              </w:rPr>
            </w:pPr>
            <w:r>
              <w:rPr>
                <w:rFonts w:ascii="黑体" w:eastAsia="黑体" w:hint="eastAsia"/>
                <w:sz w:val="24"/>
              </w:rPr>
              <w:t>文化</w:t>
            </w:r>
          </w:p>
          <w:p w:rsidR="009A1521" w:rsidRDefault="001F2177">
            <w:pPr>
              <w:jc w:val="center"/>
              <w:rPr>
                <w:rFonts w:ascii="黑体" w:eastAsia="黑体"/>
                <w:sz w:val="24"/>
              </w:rPr>
            </w:pPr>
            <w:r>
              <w:rPr>
                <w:rFonts w:ascii="黑体" w:eastAsia="黑体" w:hint="eastAsia"/>
                <w:sz w:val="24"/>
              </w:rPr>
              <w:t>程度</w:t>
            </w:r>
          </w:p>
        </w:tc>
        <w:tc>
          <w:tcPr>
            <w:tcW w:w="1340" w:type="dxa"/>
            <w:shd w:val="clear" w:color="auto" w:fill="auto"/>
            <w:vAlign w:val="center"/>
          </w:tcPr>
          <w:p w:rsidR="009A1521" w:rsidRDefault="001F2177">
            <w:pPr>
              <w:jc w:val="center"/>
              <w:rPr>
                <w:rFonts w:ascii="黑体" w:eastAsia="黑体"/>
                <w:sz w:val="24"/>
              </w:rPr>
            </w:pPr>
            <w:r>
              <w:rPr>
                <w:rFonts w:ascii="黑体" w:eastAsia="黑体" w:hint="eastAsia"/>
                <w:sz w:val="24"/>
              </w:rPr>
              <w:t>职务</w:t>
            </w:r>
            <w:r>
              <w:rPr>
                <w:rFonts w:ascii="黑体" w:eastAsia="黑体" w:hint="eastAsia"/>
                <w:sz w:val="24"/>
              </w:rPr>
              <w:t>/</w:t>
            </w:r>
            <w:r>
              <w:rPr>
                <w:rFonts w:ascii="黑体" w:eastAsia="黑体" w:hint="eastAsia"/>
                <w:sz w:val="24"/>
              </w:rPr>
              <w:t>职称</w:t>
            </w:r>
          </w:p>
        </w:tc>
        <w:tc>
          <w:tcPr>
            <w:tcW w:w="1260" w:type="dxa"/>
            <w:shd w:val="clear" w:color="auto" w:fill="auto"/>
            <w:vAlign w:val="center"/>
          </w:tcPr>
          <w:p w:rsidR="009A1521" w:rsidRDefault="001F2177">
            <w:pPr>
              <w:jc w:val="center"/>
              <w:rPr>
                <w:rFonts w:ascii="黑体" w:eastAsia="黑体"/>
                <w:sz w:val="24"/>
              </w:rPr>
            </w:pPr>
            <w:r>
              <w:rPr>
                <w:rFonts w:ascii="黑体" w:eastAsia="黑体" w:hint="eastAsia"/>
                <w:sz w:val="24"/>
              </w:rPr>
              <w:t>政治面貌</w:t>
            </w:r>
          </w:p>
        </w:tc>
        <w:tc>
          <w:tcPr>
            <w:tcW w:w="1800" w:type="dxa"/>
            <w:shd w:val="clear" w:color="auto" w:fill="auto"/>
            <w:vAlign w:val="center"/>
          </w:tcPr>
          <w:p w:rsidR="009A1521" w:rsidRDefault="001F2177">
            <w:pPr>
              <w:jc w:val="center"/>
              <w:rPr>
                <w:rFonts w:ascii="黑体" w:eastAsia="黑体"/>
                <w:sz w:val="24"/>
              </w:rPr>
            </w:pPr>
            <w:r>
              <w:rPr>
                <w:rFonts w:ascii="黑体" w:eastAsia="黑体" w:hint="eastAsia"/>
                <w:sz w:val="24"/>
              </w:rPr>
              <w:t>从事煤炭事业工作起止时间</w:t>
            </w:r>
          </w:p>
        </w:tc>
        <w:tc>
          <w:tcPr>
            <w:tcW w:w="3420" w:type="dxa"/>
            <w:shd w:val="clear" w:color="auto" w:fill="auto"/>
            <w:vAlign w:val="center"/>
          </w:tcPr>
          <w:p w:rsidR="009A1521" w:rsidRDefault="001F2177">
            <w:pPr>
              <w:jc w:val="center"/>
              <w:rPr>
                <w:rFonts w:ascii="黑体" w:eastAsia="黑体"/>
                <w:sz w:val="24"/>
              </w:rPr>
            </w:pPr>
            <w:r>
              <w:rPr>
                <w:rFonts w:ascii="黑体" w:eastAsia="黑体" w:hint="eastAsia"/>
                <w:sz w:val="24"/>
              </w:rPr>
              <w:t>所在单位</w:t>
            </w:r>
          </w:p>
        </w:tc>
        <w:tc>
          <w:tcPr>
            <w:tcW w:w="720" w:type="dxa"/>
            <w:shd w:val="clear" w:color="auto" w:fill="auto"/>
            <w:vAlign w:val="center"/>
          </w:tcPr>
          <w:p w:rsidR="009A1521" w:rsidRDefault="001F2177">
            <w:pPr>
              <w:jc w:val="center"/>
              <w:rPr>
                <w:rFonts w:ascii="黑体" w:eastAsia="黑体"/>
                <w:sz w:val="24"/>
              </w:rPr>
            </w:pPr>
            <w:r>
              <w:rPr>
                <w:rFonts w:ascii="黑体" w:eastAsia="黑体" w:hint="eastAsia"/>
                <w:sz w:val="24"/>
              </w:rPr>
              <w:t>荣誉金额</w:t>
            </w:r>
          </w:p>
        </w:tc>
        <w:tc>
          <w:tcPr>
            <w:tcW w:w="1260" w:type="dxa"/>
            <w:shd w:val="clear" w:color="auto" w:fill="auto"/>
            <w:vAlign w:val="center"/>
          </w:tcPr>
          <w:p w:rsidR="009A1521" w:rsidRDefault="001F2177">
            <w:pPr>
              <w:jc w:val="center"/>
              <w:rPr>
                <w:rFonts w:ascii="黑体" w:eastAsia="黑体"/>
                <w:sz w:val="24"/>
              </w:rPr>
            </w:pPr>
            <w:r>
              <w:rPr>
                <w:rFonts w:ascii="黑体" w:eastAsia="黑体" w:hint="eastAsia"/>
                <w:sz w:val="24"/>
              </w:rPr>
              <w:t>颁发证号</w:t>
            </w:r>
          </w:p>
        </w:tc>
        <w:tc>
          <w:tcPr>
            <w:tcW w:w="720" w:type="dxa"/>
            <w:shd w:val="clear" w:color="auto" w:fill="auto"/>
            <w:vAlign w:val="center"/>
          </w:tcPr>
          <w:p w:rsidR="009A1521" w:rsidRDefault="001F2177">
            <w:pPr>
              <w:jc w:val="center"/>
              <w:rPr>
                <w:rFonts w:ascii="黑体" w:eastAsia="黑体"/>
                <w:sz w:val="24"/>
              </w:rPr>
            </w:pPr>
            <w:r>
              <w:rPr>
                <w:rFonts w:ascii="黑体" w:eastAsia="黑体" w:hint="eastAsia"/>
                <w:sz w:val="24"/>
              </w:rPr>
              <w:t>发证时间</w:t>
            </w: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r w:rsidR="009A1521">
        <w:tc>
          <w:tcPr>
            <w:tcW w:w="457" w:type="dxa"/>
            <w:shd w:val="clear" w:color="auto" w:fill="auto"/>
            <w:vAlign w:val="center"/>
          </w:tcPr>
          <w:p w:rsidR="009A1521" w:rsidRDefault="009A1521">
            <w:pPr>
              <w:jc w:val="center"/>
              <w:rPr>
                <w:b/>
                <w:sz w:val="28"/>
                <w:szCs w:val="28"/>
              </w:rPr>
            </w:pPr>
          </w:p>
        </w:tc>
        <w:tc>
          <w:tcPr>
            <w:tcW w:w="1232" w:type="dxa"/>
            <w:shd w:val="clear" w:color="auto" w:fill="auto"/>
            <w:vAlign w:val="center"/>
          </w:tcPr>
          <w:p w:rsidR="009A1521" w:rsidRDefault="009A1521">
            <w:pPr>
              <w:jc w:val="center"/>
              <w:rPr>
                <w:b/>
                <w:sz w:val="28"/>
                <w:szCs w:val="28"/>
              </w:rPr>
            </w:pPr>
          </w:p>
        </w:tc>
        <w:tc>
          <w:tcPr>
            <w:tcW w:w="524" w:type="dxa"/>
            <w:shd w:val="clear" w:color="auto" w:fill="auto"/>
            <w:vAlign w:val="center"/>
          </w:tcPr>
          <w:p w:rsidR="009A1521" w:rsidRDefault="009A1521">
            <w:pPr>
              <w:jc w:val="center"/>
              <w:rPr>
                <w:b/>
                <w:sz w:val="28"/>
                <w:szCs w:val="28"/>
              </w:rPr>
            </w:pPr>
          </w:p>
        </w:tc>
        <w:tc>
          <w:tcPr>
            <w:tcW w:w="955" w:type="dxa"/>
            <w:shd w:val="clear" w:color="auto" w:fill="auto"/>
            <w:vAlign w:val="center"/>
          </w:tcPr>
          <w:p w:rsidR="009A1521" w:rsidRDefault="009A1521">
            <w:pPr>
              <w:jc w:val="center"/>
              <w:rPr>
                <w:b/>
                <w:sz w:val="28"/>
                <w:szCs w:val="28"/>
              </w:rPr>
            </w:pPr>
          </w:p>
        </w:tc>
        <w:tc>
          <w:tcPr>
            <w:tcW w:w="1000" w:type="dxa"/>
            <w:shd w:val="clear" w:color="auto" w:fill="auto"/>
            <w:vAlign w:val="center"/>
          </w:tcPr>
          <w:p w:rsidR="009A1521" w:rsidRDefault="009A1521">
            <w:pPr>
              <w:jc w:val="center"/>
              <w:rPr>
                <w:b/>
                <w:sz w:val="28"/>
                <w:szCs w:val="28"/>
              </w:rPr>
            </w:pPr>
          </w:p>
        </w:tc>
        <w:tc>
          <w:tcPr>
            <w:tcW w:w="134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1800" w:type="dxa"/>
            <w:shd w:val="clear" w:color="auto" w:fill="auto"/>
            <w:vAlign w:val="center"/>
          </w:tcPr>
          <w:p w:rsidR="009A1521" w:rsidRDefault="009A1521">
            <w:pPr>
              <w:jc w:val="center"/>
              <w:rPr>
                <w:b/>
                <w:sz w:val="28"/>
                <w:szCs w:val="28"/>
              </w:rPr>
            </w:pPr>
          </w:p>
        </w:tc>
        <w:tc>
          <w:tcPr>
            <w:tcW w:w="342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c>
          <w:tcPr>
            <w:tcW w:w="1260" w:type="dxa"/>
            <w:shd w:val="clear" w:color="auto" w:fill="auto"/>
            <w:vAlign w:val="center"/>
          </w:tcPr>
          <w:p w:rsidR="009A1521" w:rsidRDefault="009A1521">
            <w:pPr>
              <w:jc w:val="center"/>
              <w:rPr>
                <w:b/>
                <w:sz w:val="28"/>
                <w:szCs w:val="28"/>
              </w:rPr>
            </w:pPr>
          </w:p>
        </w:tc>
        <w:tc>
          <w:tcPr>
            <w:tcW w:w="720" w:type="dxa"/>
            <w:shd w:val="clear" w:color="auto" w:fill="auto"/>
            <w:vAlign w:val="center"/>
          </w:tcPr>
          <w:p w:rsidR="009A1521" w:rsidRDefault="009A1521">
            <w:pPr>
              <w:jc w:val="center"/>
              <w:rPr>
                <w:b/>
                <w:sz w:val="28"/>
                <w:szCs w:val="28"/>
              </w:rPr>
            </w:pPr>
          </w:p>
        </w:tc>
      </w:tr>
    </w:tbl>
    <w:p w:rsidR="009A1521" w:rsidRDefault="009A1521">
      <w:pPr>
        <w:rPr>
          <w:b/>
          <w:sz w:val="24"/>
        </w:rPr>
      </w:pPr>
    </w:p>
    <w:p w:rsidR="009A1521" w:rsidRDefault="001F2177">
      <w:pPr>
        <w:rPr>
          <w:b/>
          <w:sz w:val="28"/>
          <w:szCs w:val="28"/>
        </w:rPr>
        <w:sectPr w:rsidR="009A1521">
          <w:pgSz w:w="16838" w:h="11906" w:orient="landscape"/>
          <w:pgMar w:top="1134" w:right="1134" w:bottom="1134" w:left="1134" w:header="851" w:footer="992" w:gutter="0"/>
          <w:cols w:space="425"/>
          <w:titlePg/>
          <w:docGrid w:type="lines" w:linePitch="312"/>
        </w:sectPr>
      </w:pPr>
      <w:r>
        <w:rPr>
          <w:rFonts w:hint="eastAsia"/>
          <w:b/>
          <w:sz w:val="28"/>
          <w:szCs w:val="28"/>
        </w:rPr>
        <w:lastRenderedPageBreak/>
        <w:t>填报人：</w:t>
      </w:r>
      <w:r>
        <w:rPr>
          <w:rFonts w:hint="eastAsia"/>
          <w:b/>
          <w:sz w:val="28"/>
          <w:szCs w:val="28"/>
        </w:rPr>
        <w:t xml:space="preserve"> _ _ _ _ _ _ _ _  </w:t>
      </w:r>
      <w:r>
        <w:rPr>
          <w:rFonts w:hint="eastAsia"/>
          <w:b/>
          <w:sz w:val="28"/>
          <w:szCs w:val="28"/>
        </w:rPr>
        <w:t>负责人：</w:t>
      </w:r>
      <w:r>
        <w:rPr>
          <w:rFonts w:hint="eastAsia"/>
          <w:b/>
          <w:sz w:val="28"/>
          <w:szCs w:val="28"/>
        </w:rPr>
        <w:t xml:space="preserve">_ _ _ _ _ _ _ _ _  </w:t>
      </w:r>
      <w:r>
        <w:rPr>
          <w:rFonts w:hint="eastAsia"/>
          <w:b/>
          <w:sz w:val="28"/>
          <w:szCs w:val="28"/>
        </w:rPr>
        <w:t>填报日期：</w:t>
      </w:r>
      <w:r>
        <w:rPr>
          <w:rFonts w:hint="eastAsia"/>
          <w:b/>
          <w:sz w:val="28"/>
          <w:szCs w:val="28"/>
        </w:rPr>
        <w:t xml:space="preserve">_ _ _ _ _ _ _  </w:t>
      </w:r>
      <w:r>
        <w:rPr>
          <w:rFonts w:hint="eastAsia"/>
          <w:b/>
          <w:sz w:val="28"/>
          <w:szCs w:val="28"/>
        </w:rPr>
        <w:t>联系电话</w:t>
      </w:r>
      <w:r>
        <w:rPr>
          <w:rFonts w:hint="eastAsia"/>
          <w:b/>
          <w:sz w:val="28"/>
          <w:szCs w:val="28"/>
        </w:rPr>
        <w:t>(</w:t>
      </w:r>
      <w:r>
        <w:rPr>
          <w:rFonts w:hint="eastAsia"/>
          <w:b/>
          <w:sz w:val="28"/>
          <w:szCs w:val="28"/>
        </w:rPr>
        <w:t>传真</w:t>
      </w:r>
      <w:r>
        <w:rPr>
          <w:rFonts w:hint="eastAsia"/>
          <w:b/>
          <w:sz w:val="28"/>
          <w:szCs w:val="28"/>
        </w:rPr>
        <w:t>)</w:t>
      </w:r>
      <w:r>
        <w:rPr>
          <w:rFonts w:hint="eastAsia"/>
          <w:b/>
          <w:sz w:val="28"/>
          <w:szCs w:val="28"/>
        </w:rPr>
        <w:t>：</w:t>
      </w:r>
      <w:r>
        <w:rPr>
          <w:rFonts w:hint="eastAsia"/>
          <w:b/>
          <w:sz w:val="28"/>
          <w:szCs w:val="28"/>
        </w:rPr>
        <w:t>_ _ _ _ _ _ _ _ _ _ _ _ _ _</w:t>
      </w:r>
    </w:p>
    <w:p w:rsidR="009A1521" w:rsidRDefault="009A1521">
      <w:bookmarkStart w:id="0" w:name="_GoBack"/>
      <w:bookmarkEnd w:id="0"/>
    </w:p>
    <w:sectPr w:rsidR="009A1521" w:rsidSect="009A1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77" w:rsidRDefault="001F2177" w:rsidP="009A1521">
      <w:r>
        <w:separator/>
      </w:r>
    </w:p>
  </w:endnote>
  <w:endnote w:type="continuationSeparator" w:id="0">
    <w:p w:rsidR="001F2177" w:rsidRDefault="001F2177" w:rsidP="009A1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华文楷体">
    <w:altName w:val="hakuyoxingshu7000"/>
    <w:charset w:val="86"/>
    <w:family w:val="auto"/>
    <w:pitch w:val="default"/>
    <w:sig w:usb0="00000000" w:usb1="080F0000" w:usb2="00000000" w:usb3="00000000" w:csb0="0004009F" w:csb1="DFD70000"/>
  </w:font>
  <w:font w:name="方正仿宋简体">
    <w:altName w:val="微软雅黑"/>
    <w:charset w:val="86"/>
    <w:family w:val="script"/>
    <w:pitch w:val="default"/>
    <w:sig w:usb0="00000000" w:usb1="00000000" w:usb2="00000010" w:usb3="00000000" w:csb0="00040000" w:csb1="00000000"/>
  </w:font>
  <w:font w:name="新宋体-18030">
    <w:altName w:val="微软雅黑"/>
    <w:charset w:val="86"/>
    <w:family w:val="modern"/>
    <w:pitch w:val="default"/>
    <w:sig w:usb0="00000000" w:usb1="00000000" w:usb2="000A005E" w:usb3="00000000" w:csb0="00040001" w:csb1="00000000"/>
  </w:font>
  <w:font w:name="宋体-方正超大字符集">
    <w:altName w:val="宋体"/>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21" w:rsidRDefault="009A1521">
    <w:pPr>
      <w:pStyle w:val="a3"/>
      <w:framePr w:wrap="around" w:vAnchor="text" w:hAnchor="margin" w:xAlign="outside" w:y="1"/>
      <w:rPr>
        <w:rStyle w:val="a4"/>
        <w:rFonts w:ascii="宋体-方正超大字符集" w:eastAsia="宋体-方正超大字符集"/>
        <w:sz w:val="28"/>
        <w:szCs w:val="28"/>
      </w:rPr>
    </w:pPr>
    <w:r>
      <w:rPr>
        <w:rStyle w:val="a4"/>
        <w:rFonts w:ascii="宋体-方正超大字符集" w:eastAsia="宋体-方正超大字符集" w:hint="eastAsia"/>
        <w:sz w:val="28"/>
        <w:szCs w:val="28"/>
      </w:rPr>
      <w:fldChar w:fldCharType="begin"/>
    </w:r>
    <w:r w:rsidR="001F2177">
      <w:rPr>
        <w:rStyle w:val="a4"/>
        <w:rFonts w:ascii="宋体-方正超大字符集" w:eastAsia="宋体-方正超大字符集" w:hint="eastAsia"/>
        <w:sz w:val="28"/>
        <w:szCs w:val="28"/>
      </w:rPr>
      <w:instrText xml:space="preserve">PAGE  </w:instrText>
    </w:r>
    <w:r>
      <w:rPr>
        <w:rStyle w:val="a4"/>
        <w:rFonts w:ascii="宋体-方正超大字符集" w:eastAsia="宋体-方正超大字符集" w:hint="eastAsia"/>
        <w:sz w:val="28"/>
        <w:szCs w:val="28"/>
      </w:rPr>
      <w:fldChar w:fldCharType="separate"/>
    </w:r>
    <w:r w:rsidR="00020EA2">
      <w:rPr>
        <w:rStyle w:val="a4"/>
        <w:rFonts w:ascii="宋体-方正超大字符集" w:eastAsia="宋体-方正超大字符集"/>
        <w:noProof/>
        <w:sz w:val="28"/>
        <w:szCs w:val="28"/>
      </w:rPr>
      <w:t>- 1 -</w:t>
    </w:r>
    <w:r>
      <w:rPr>
        <w:rStyle w:val="a4"/>
        <w:rFonts w:ascii="宋体-方正超大字符集" w:eastAsia="宋体-方正超大字符集" w:hint="eastAsia"/>
        <w:sz w:val="28"/>
        <w:szCs w:val="28"/>
      </w:rPr>
      <w:fldChar w:fldCharType="end"/>
    </w:r>
  </w:p>
  <w:p w:rsidR="009A1521" w:rsidRDefault="009A1521">
    <w:pPr>
      <w:pStyle w:val="a3"/>
      <w:ind w:right="360" w:firstLine="360"/>
      <w:jc w:val="center"/>
      <w:rPr>
        <w:rFonts w:ascii="新宋体-18030" w:eastAsia="新宋体-18030" w:hAnsi="新宋体-18030" w:cs="新宋体-1803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21" w:rsidRDefault="009A1521">
    <w:pPr>
      <w:pStyle w:val="a3"/>
      <w:jc w:val="center"/>
      <w:rPr>
        <w:rFonts w:ascii="新宋体-18030" w:eastAsia="新宋体-18030" w:hAnsi="新宋体-18030" w:cs="新宋体-18030"/>
        <w:sz w:val="28"/>
        <w:szCs w:val="28"/>
      </w:rPr>
    </w:pPr>
    <w:r>
      <w:rPr>
        <w:rStyle w:val="a4"/>
        <w:rFonts w:ascii="新宋体-18030" w:eastAsia="新宋体-18030" w:hAnsi="新宋体-18030" w:cs="新宋体-18030"/>
        <w:sz w:val="28"/>
        <w:szCs w:val="28"/>
      </w:rPr>
      <w:fldChar w:fldCharType="begin"/>
    </w:r>
    <w:r w:rsidR="001F2177">
      <w:rPr>
        <w:rStyle w:val="a4"/>
        <w:rFonts w:ascii="新宋体-18030" w:eastAsia="新宋体-18030" w:hAnsi="新宋体-18030" w:cs="新宋体-18030"/>
        <w:sz w:val="28"/>
        <w:szCs w:val="28"/>
      </w:rPr>
      <w:instrText xml:space="preserve"> PAGE </w:instrText>
    </w:r>
    <w:r>
      <w:rPr>
        <w:rStyle w:val="a4"/>
        <w:rFonts w:ascii="新宋体-18030" w:eastAsia="新宋体-18030" w:hAnsi="新宋体-18030" w:cs="新宋体-18030"/>
        <w:sz w:val="28"/>
        <w:szCs w:val="28"/>
      </w:rPr>
      <w:fldChar w:fldCharType="separate"/>
    </w:r>
    <w:r w:rsidR="001F2177">
      <w:rPr>
        <w:rStyle w:val="a4"/>
        <w:rFonts w:ascii="新宋体-18030" w:eastAsia="新宋体-18030" w:hAnsi="新宋体-18030" w:cs="新宋体-18030"/>
        <w:sz w:val="28"/>
        <w:szCs w:val="28"/>
      </w:rPr>
      <w:t>- 4 -</w:t>
    </w:r>
    <w:r>
      <w:rPr>
        <w:rStyle w:val="a4"/>
        <w:rFonts w:ascii="新宋体-18030" w:eastAsia="新宋体-18030" w:hAnsi="新宋体-18030" w:cs="新宋体-18030"/>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21" w:rsidRDefault="009A152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77" w:rsidRDefault="001F2177" w:rsidP="009A1521">
      <w:r>
        <w:separator/>
      </w:r>
    </w:p>
  </w:footnote>
  <w:footnote w:type="continuationSeparator" w:id="0">
    <w:p w:rsidR="001F2177" w:rsidRDefault="001F2177" w:rsidP="009A15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332B9"/>
    <w:multiLevelType w:val="multilevel"/>
    <w:tmpl w:val="773332B9"/>
    <w:lvl w:ilvl="0">
      <w:start w:val="1"/>
      <w:numFmt w:val="japaneseCounting"/>
      <w:lvlText w:val="%1、"/>
      <w:lvlJc w:val="left"/>
      <w:pPr>
        <w:tabs>
          <w:tab w:val="left" w:pos="1320"/>
        </w:tabs>
        <w:ind w:left="1320" w:hanging="72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CCE6989"/>
    <w:rsid w:val="00020EA2"/>
    <w:rsid w:val="001F2177"/>
    <w:rsid w:val="009A1521"/>
    <w:rsid w:val="3CCE6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521"/>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1521"/>
    <w:pPr>
      <w:tabs>
        <w:tab w:val="center" w:pos="4153"/>
        <w:tab w:val="right" w:pos="8306"/>
      </w:tabs>
      <w:snapToGrid w:val="0"/>
      <w:jc w:val="left"/>
    </w:pPr>
    <w:rPr>
      <w:sz w:val="18"/>
      <w:szCs w:val="18"/>
    </w:rPr>
  </w:style>
  <w:style w:type="character" w:styleId="a4">
    <w:name w:val="page number"/>
    <w:basedOn w:val="a0"/>
    <w:rsid w:val="009A1521"/>
  </w:style>
  <w:style w:type="paragraph" w:styleId="a5">
    <w:name w:val="header"/>
    <w:basedOn w:val="a"/>
    <w:link w:val="Char"/>
    <w:rsid w:val="00020E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20EA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WPS_1487142550</dc:creator>
  <cp:lastModifiedBy>Administrator</cp:lastModifiedBy>
  <cp:revision>2</cp:revision>
  <dcterms:created xsi:type="dcterms:W3CDTF">2020-06-10T08:09:00Z</dcterms:created>
  <dcterms:modified xsi:type="dcterms:W3CDTF">2020-06-10T08:09:00Z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