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006" w:rsidRDefault="006A0006" w:rsidP="006A0006">
      <w:pPr>
        <w:spacing w:line="700" w:lineRule="exact"/>
        <w:jc w:val="center"/>
        <w:rPr>
          <w:rFonts w:ascii="方正小标宋_GBK" w:eastAsia="方正小标宋_GBK"/>
          <w:b/>
          <w:bCs/>
          <w:szCs w:val="32"/>
        </w:rPr>
      </w:pPr>
      <w:r>
        <w:rPr>
          <w:rFonts w:ascii="方正小标宋_GBK" w:eastAsia="方正小标宋_GBK" w:hAnsi="华文中宋" w:cs="黑体" w:hint="eastAsia"/>
          <w:b/>
          <w:sz w:val="44"/>
          <w:szCs w:val="44"/>
        </w:rPr>
        <w:t>湖南科技大学2020年度“校聘”教授、副教授实施方案</w:t>
      </w:r>
    </w:p>
    <w:p w:rsidR="006A0006" w:rsidRDefault="006A0006" w:rsidP="006A0006"/>
    <w:p w:rsidR="006A0006" w:rsidRDefault="006A0006" w:rsidP="006A0006">
      <w:pPr>
        <w:spacing w:line="560" w:lineRule="exact"/>
        <w:ind w:firstLineChars="200" w:firstLine="640"/>
        <w:rPr>
          <w:rFonts w:ascii="仿宋_GB2312"/>
          <w:szCs w:val="32"/>
        </w:rPr>
      </w:pPr>
      <w:r>
        <w:rPr>
          <w:rFonts w:ascii="仿宋_GB2312" w:hint="eastAsia"/>
          <w:szCs w:val="32"/>
        </w:rPr>
        <w:t>根据学校教学科研发展需要，考虑到学校教师队伍高水平发展与高级职称评审职数紧缺的实际状况，经2020年10月9日校职称改革工作领导小组会议研究，2020年12月2日校长办公会审定，启动学校2020年度“校聘”教授、副教授评审与聘任工作。</w:t>
      </w:r>
    </w:p>
    <w:p w:rsidR="006A0006" w:rsidRDefault="006A0006" w:rsidP="0099480C">
      <w:pPr>
        <w:spacing w:beforeLines="30" w:afterLines="30" w:line="580" w:lineRule="exact"/>
        <w:ind w:firstLineChars="200" w:firstLine="640"/>
        <w:rPr>
          <w:rFonts w:ascii="黑体" w:eastAsia="黑体" w:hAnsi="黑体"/>
        </w:rPr>
      </w:pPr>
      <w:r>
        <w:rPr>
          <w:rFonts w:ascii="黑体" w:eastAsia="黑体" w:hAnsi="黑体" w:hint="eastAsia"/>
        </w:rPr>
        <w:t>一、</w:t>
      </w:r>
      <w:r w:rsidR="00E842D7">
        <w:rPr>
          <w:rFonts w:ascii="黑体" w:eastAsia="黑体" w:hAnsi="黑体" w:cs="黑体" w:hint="eastAsia"/>
          <w:szCs w:val="32"/>
        </w:rPr>
        <w:t>岗位</w:t>
      </w:r>
      <w:r w:rsidR="00490E87">
        <w:rPr>
          <w:rFonts w:ascii="黑体" w:eastAsia="黑体" w:hAnsi="黑体" w:cs="黑体" w:hint="eastAsia"/>
          <w:szCs w:val="32"/>
        </w:rPr>
        <w:t>界定</w:t>
      </w:r>
    </w:p>
    <w:p w:rsidR="006A0006" w:rsidRDefault="006A0006" w:rsidP="006A0006">
      <w:pPr>
        <w:spacing w:line="560" w:lineRule="exact"/>
        <w:ind w:firstLineChars="200" w:firstLine="640"/>
        <w:rPr>
          <w:rFonts w:ascii="仿宋_GB2312"/>
          <w:szCs w:val="32"/>
        </w:rPr>
      </w:pPr>
      <w:r>
        <w:rPr>
          <w:rFonts w:ascii="仿宋_GB2312" w:hint="eastAsia"/>
          <w:szCs w:val="32"/>
        </w:rPr>
        <w:t>（一）“校聘教授”是指未经学校职称评审取得</w:t>
      </w:r>
      <w:r w:rsidR="00490E87">
        <w:rPr>
          <w:rFonts w:ascii="仿宋_GB2312" w:hint="eastAsia"/>
          <w:szCs w:val="32"/>
        </w:rPr>
        <w:t>“教授”</w:t>
      </w:r>
      <w:r>
        <w:rPr>
          <w:rFonts w:ascii="仿宋_GB2312" w:hint="eastAsia"/>
          <w:szCs w:val="32"/>
        </w:rPr>
        <w:t>任职资格，根据学校教学科研发展需要，以</w:t>
      </w:r>
      <w:r w:rsidR="00490E87">
        <w:rPr>
          <w:rFonts w:ascii="仿宋_GB2312" w:hint="eastAsia"/>
          <w:szCs w:val="32"/>
        </w:rPr>
        <w:t>“副教授”</w:t>
      </w:r>
      <w:r>
        <w:rPr>
          <w:rFonts w:ascii="仿宋_GB2312" w:hint="eastAsia"/>
          <w:szCs w:val="32"/>
        </w:rPr>
        <w:t>身份“低职高聘”教授岗位</w:t>
      </w:r>
      <w:r w:rsidR="00490E87">
        <w:rPr>
          <w:rFonts w:ascii="仿宋_GB2312" w:hint="eastAsia"/>
          <w:szCs w:val="32"/>
        </w:rPr>
        <w:t xml:space="preserve">；“校聘副教授”是指未经学校职称评审取得“副教授”任职资格，根据学校教学科研发展需要，以“讲师”身份“低职高聘”副教授岗位。 </w:t>
      </w:r>
    </w:p>
    <w:p w:rsidR="00490E87" w:rsidRPr="00490E87" w:rsidRDefault="00490E87" w:rsidP="006A0006">
      <w:pPr>
        <w:spacing w:line="560" w:lineRule="exact"/>
        <w:ind w:firstLineChars="200" w:firstLine="640"/>
        <w:rPr>
          <w:rFonts w:ascii="仿宋_GB2312"/>
          <w:szCs w:val="32"/>
        </w:rPr>
      </w:pPr>
      <w:r>
        <w:rPr>
          <w:rFonts w:ascii="仿宋_GB2312" w:hint="eastAsia"/>
          <w:szCs w:val="32"/>
        </w:rPr>
        <w:t>（二）“校聘教授”“校聘副教授”</w:t>
      </w:r>
      <w:r w:rsidR="002D6EDF">
        <w:rPr>
          <w:rFonts w:ascii="仿宋_GB2312" w:hint="eastAsia"/>
          <w:szCs w:val="32"/>
        </w:rPr>
        <w:t>岗位聘任期间不晋升档案工资，</w:t>
      </w:r>
      <w:r>
        <w:rPr>
          <w:rFonts w:ascii="仿宋_GB2312" w:hint="eastAsia"/>
          <w:szCs w:val="32"/>
        </w:rPr>
        <w:t>必须通过正常申报评审且经省人社厅备案后，方可取得相应职称的任职资格。</w:t>
      </w:r>
    </w:p>
    <w:p w:rsidR="006A0006" w:rsidRDefault="006A0006" w:rsidP="0099480C">
      <w:pPr>
        <w:spacing w:beforeLines="30" w:afterLines="30" w:line="580" w:lineRule="exact"/>
        <w:ind w:firstLineChars="200" w:firstLine="640"/>
        <w:rPr>
          <w:rFonts w:ascii="黑体" w:eastAsia="黑体" w:hAnsi="黑体"/>
        </w:rPr>
      </w:pPr>
      <w:r>
        <w:rPr>
          <w:rFonts w:ascii="黑体" w:eastAsia="黑体" w:hAnsi="黑体" w:hint="eastAsia"/>
        </w:rPr>
        <w:t>二、聘任条件</w:t>
      </w:r>
    </w:p>
    <w:p w:rsidR="006A0006" w:rsidRDefault="006A0006" w:rsidP="006A0006">
      <w:pPr>
        <w:spacing w:line="560" w:lineRule="exact"/>
        <w:ind w:firstLineChars="200" w:firstLine="640"/>
        <w:rPr>
          <w:rFonts w:ascii="仿宋_GB2312"/>
          <w:szCs w:val="32"/>
        </w:rPr>
      </w:pPr>
      <w:r>
        <w:rPr>
          <w:rFonts w:ascii="仿宋_GB2312" w:hint="eastAsia"/>
          <w:szCs w:val="32"/>
        </w:rPr>
        <w:t>（一）</w:t>
      </w:r>
      <w:r w:rsidR="00490E87">
        <w:rPr>
          <w:rFonts w:ascii="仿宋_GB2312" w:hint="eastAsia"/>
          <w:szCs w:val="32"/>
        </w:rPr>
        <w:t>“校聘教授”岗位</w:t>
      </w:r>
      <w:r>
        <w:rPr>
          <w:rFonts w:ascii="仿宋_GB2312" w:hint="eastAsia"/>
          <w:szCs w:val="32"/>
        </w:rPr>
        <w:t>聘任条件</w:t>
      </w:r>
    </w:p>
    <w:p w:rsidR="006A0006" w:rsidRDefault="006A0006" w:rsidP="006A0006">
      <w:pPr>
        <w:spacing w:line="560" w:lineRule="exact"/>
        <w:ind w:firstLineChars="200" w:firstLine="640"/>
        <w:rPr>
          <w:rFonts w:ascii="仿宋_GB2312"/>
          <w:szCs w:val="32"/>
        </w:rPr>
      </w:pPr>
      <w:r>
        <w:rPr>
          <w:rFonts w:ascii="仿宋_GB2312" w:hint="eastAsia"/>
          <w:szCs w:val="32"/>
        </w:rPr>
        <w:t>1.坚持立德树人，爱岗敬业、教书育人、严谨治学、为人师表，具有优良的师德表现和深厚的教育情怀；</w:t>
      </w:r>
    </w:p>
    <w:p w:rsidR="006A0006" w:rsidRDefault="006A0006" w:rsidP="006A0006">
      <w:pPr>
        <w:spacing w:line="560" w:lineRule="exact"/>
        <w:ind w:firstLineChars="200" w:firstLine="640"/>
        <w:rPr>
          <w:rFonts w:ascii="仿宋_GB2312"/>
          <w:szCs w:val="32"/>
        </w:rPr>
      </w:pPr>
      <w:r>
        <w:rPr>
          <w:rFonts w:ascii="仿宋_GB2312" w:hint="eastAsia"/>
          <w:szCs w:val="32"/>
        </w:rPr>
        <w:t>2.坚持高校教师为本科生上课的基本制度，任现职以来（或最近三年）每年</w:t>
      </w:r>
      <w:r w:rsidR="00E842D7">
        <w:rPr>
          <w:rFonts w:ascii="仿宋_GB2312" w:hint="eastAsia"/>
          <w:szCs w:val="32"/>
        </w:rPr>
        <w:t>独立</w:t>
      </w:r>
      <w:r>
        <w:rPr>
          <w:rFonts w:ascii="仿宋_GB2312" w:hint="eastAsia"/>
          <w:szCs w:val="32"/>
        </w:rPr>
        <w:t>承担本科生课堂教学工作任务，教</w:t>
      </w:r>
      <w:r>
        <w:rPr>
          <w:rFonts w:ascii="仿宋_GB2312" w:hint="eastAsia"/>
          <w:szCs w:val="32"/>
        </w:rPr>
        <w:lastRenderedPageBreak/>
        <w:t>学效果良好；</w:t>
      </w:r>
    </w:p>
    <w:p w:rsidR="006A0006" w:rsidRDefault="006A0006" w:rsidP="006A0006">
      <w:pPr>
        <w:spacing w:line="560" w:lineRule="exact"/>
        <w:ind w:firstLineChars="200" w:firstLine="640"/>
        <w:rPr>
          <w:rFonts w:ascii="仿宋_GB2312"/>
          <w:szCs w:val="32"/>
        </w:rPr>
      </w:pPr>
      <w:r>
        <w:rPr>
          <w:rFonts w:ascii="仿宋_GB2312" w:hint="eastAsia"/>
          <w:szCs w:val="32"/>
        </w:rPr>
        <w:t>3.符合《湖南科技大学高校教师系列专业技术职称评审与认定实施办法》（科大政发〔2019〕5号）规定的教授申报评审条件（含2020年度校职称改革工作领导小组会议认定符合申报条件）。</w:t>
      </w:r>
    </w:p>
    <w:p w:rsidR="006A0006" w:rsidRPr="00490E87" w:rsidRDefault="00490E87" w:rsidP="006A0006">
      <w:pPr>
        <w:spacing w:line="560" w:lineRule="exact"/>
        <w:ind w:firstLineChars="200" w:firstLine="640"/>
        <w:rPr>
          <w:rFonts w:ascii="仿宋_GB2312"/>
          <w:szCs w:val="32"/>
        </w:rPr>
      </w:pPr>
      <w:r>
        <w:rPr>
          <w:rFonts w:ascii="仿宋_GB2312" w:hint="eastAsia"/>
          <w:szCs w:val="32"/>
        </w:rPr>
        <w:t>（二）“校聘副教授”岗位聘任条件</w:t>
      </w:r>
    </w:p>
    <w:p w:rsidR="006A0006" w:rsidRDefault="006A0006" w:rsidP="006A0006">
      <w:pPr>
        <w:spacing w:line="560" w:lineRule="exact"/>
        <w:ind w:firstLineChars="200" w:firstLine="640"/>
        <w:rPr>
          <w:rFonts w:ascii="仿宋_GB2312"/>
          <w:szCs w:val="32"/>
        </w:rPr>
      </w:pPr>
      <w:r>
        <w:rPr>
          <w:rFonts w:ascii="仿宋_GB2312" w:hint="eastAsia"/>
          <w:szCs w:val="32"/>
        </w:rPr>
        <w:t>1.坚持立德树人，爱岗敬业、教书育人、严谨治学、为人师表，具有优良的师德表现和深厚的教育情怀；</w:t>
      </w:r>
    </w:p>
    <w:p w:rsidR="006A0006" w:rsidRDefault="006A0006" w:rsidP="006A0006">
      <w:pPr>
        <w:spacing w:line="560" w:lineRule="exact"/>
        <w:ind w:firstLineChars="200" w:firstLine="640"/>
        <w:rPr>
          <w:rFonts w:ascii="仿宋_GB2312"/>
          <w:szCs w:val="32"/>
        </w:rPr>
      </w:pPr>
      <w:r>
        <w:rPr>
          <w:rFonts w:ascii="仿宋_GB2312" w:hint="eastAsia"/>
          <w:szCs w:val="32"/>
        </w:rPr>
        <w:t>2.坚持高校教师为本科生上课的基本制度，任现职以来（或最近三年）每年</w:t>
      </w:r>
      <w:r w:rsidR="00E842D7">
        <w:rPr>
          <w:rFonts w:ascii="仿宋_GB2312" w:hint="eastAsia"/>
          <w:szCs w:val="32"/>
        </w:rPr>
        <w:t>独立</w:t>
      </w:r>
      <w:r>
        <w:rPr>
          <w:rFonts w:ascii="仿宋_GB2312" w:hint="eastAsia"/>
          <w:szCs w:val="32"/>
        </w:rPr>
        <w:t>承担本科生课堂教学工作任务，教学效果良好；</w:t>
      </w:r>
    </w:p>
    <w:p w:rsidR="006A0006" w:rsidRDefault="006A0006" w:rsidP="006A0006">
      <w:pPr>
        <w:spacing w:line="560" w:lineRule="exact"/>
        <w:ind w:firstLineChars="200" w:firstLine="640"/>
        <w:rPr>
          <w:rFonts w:ascii="仿宋_GB2312"/>
          <w:szCs w:val="32"/>
        </w:rPr>
      </w:pPr>
      <w:r>
        <w:rPr>
          <w:rFonts w:ascii="仿宋_GB2312" w:hint="eastAsia"/>
          <w:szCs w:val="32"/>
        </w:rPr>
        <w:t>3.符合《湖南科技大学高校教师系列专业技术职称评审与认定实施办法》（科大政发〔2019〕5号）规定的副教授申报评审条件（含2020年度校职称改革工作领导小组会议认定符合申报条件）</w:t>
      </w:r>
      <w:r w:rsidR="00E842D7">
        <w:rPr>
          <w:rFonts w:ascii="仿宋_GB2312" w:hint="eastAsia"/>
          <w:szCs w:val="32"/>
        </w:rPr>
        <w:t>；</w:t>
      </w:r>
      <w:r>
        <w:rPr>
          <w:rFonts w:ascii="仿宋_GB2312" w:hint="eastAsia"/>
          <w:szCs w:val="32"/>
        </w:rPr>
        <w:t>或《湖南科技大学“高层次人才发展支持计划”》“青年创新人才（奋进学者）”</w:t>
      </w:r>
      <w:r w:rsidR="00E842D7">
        <w:rPr>
          <w:rFonts w:ascii="仿宋_GB2312" w:hint="eastAsia"/>
          <w:szCs w:val="32"/>
        </w:rPr>
        <w:t>岗位在聘人选</w:t>
      </w:r>
      <w:r>
        <w:rPr>
          <w:rFonts w:ascii="仿宋_GB2312" w:hint="eastAsia"/>
          <w:szCs w:val="32"/>
        </w:rPr>
        <w:t>。</w:t>
      </w:r>
    </w:p>
    <w:p w:rsidR="006A0006" w:rsidRDefault="006A0006" w:rsidP="0099480C">
      <w:pPr>
        <w:spacing w:beforeLines="30" w:afterLines="30" w:line="580" w:lineRule="exact"/>
        <w:ind w:firstLineChars="200" w:firstLine="640"/>
        <w:rPr>
          <w:rFonts w:ascii="黑体" w:eastAsia="黑体" w:hAnsi="黑体"/>
        </w:rPr>
      </w:pPr>
      <w:r>
        <w:rPr>
          <w:rFonts w:ascii="黑体" w:eastAsia="黑体" w:hAnsi="黑体" w:hint="eastAsia"/>
        </w:rPr>
        <w:t>三、评审程序</w:t>
      </w:r>
    </w:p>
    <w:p w:rsidR="008274E1" w:rsidRDefault="008274E1" w:rsidP="008274E1">
      <w:pPr>
        <w:spacing w:line="560" w:lineRule="exact"/>
        <w:ind w:firstLineChars="200" w:firstLine="640"/>
        <w:rPr>
          <w:rFonts w:ascii="仿宋_GB2312"/>
          <w:szCs w:val="32"/>
        </w:rPr>
      </w:pPr>
      <w:r>
        <w:rPr>
          <w:rFonts w:ascii="仿宋_GB2312" w:hint="eastAsia"/>
          <w:szCs w:val="32"/>
        </w:rPr>
        <w:t>（一）个人申报。</w:t>
      </w:r>
      <w:r w:rsidRPr="00775E61">
        <w:rPr>
          <w:rFonts w:ascii="仿宋_GB2312" w:hAnsi="仿宋" w:cs="仿宋_GB2312" w:hint="eastAsia"/>
          <w:szCs w:val="32"/>
        </w:rPr>
        <w:t>符合申报评审条件的教师按照文件规定的要求如实填写有关表格</w:t>
      </w:r>
      <w:r>
        <w:rPr>
          <w:rFonts w:ascii="仿宋_GB2312" w:hAnsi="仿宋" w:cs="仿宋_GB2312" w:hint="eastAsia"/>
          <w:szCs w:val="32"/>
        </w:rPr>
        <w:t>。</w:t>
      </w:r>
      <w:r>
        <w:rPr>
          <w:rFonts w:ascii="仿宋_GB2312"/>
          <w:szCs w:val="32"/>
        </w:rPr>
        <w:t xml:space="preserve"> </w:t>
      </w:r>
    </w:p>
    <w:p w:rsidR="008274E1" w:rsidRDefault="008274E1" w:rsidP="008274E1">
      <w:pPr>
        <w:spacing w:line="560" w:lineRule="exact"/>
        <w:ind w:firstLineChars="200" w:firstLine="640"/>
        <w:rPr>
          <w:rFonts w:ascii="仿宋_GB2312"/>
          <w:szCs w:val="32"/>
        </w:rPr>
      </w:pPr>
      <w:r>
        <w:rPr>
          <w:rFonts w:ascii="仿宋_GB2312" w:hint="eastAsia"/>
          <w:szCs w:val="32"/>
        </w:rPr>
        <w:t>（二）单位推荐</w:t>
      </w:r>
      <w:r>
        <w:rPr>
          <w:rFonts w:ascii="仿宋_GB2312" w:hAnsi="仿宋" w:cs="仿宋_GB2312" w:hint="eastAsia"/>
          <w:szCs w:val="32"/>
        </w:rPr>
        <w:t>。教学科研单位专业技术职称推荐委员会推荐。</w:t>
      </w:r>
    </w:p>
    <w:p w:rsidR="008274E1" w:rsidRDefault="008274E1" w:rsidP="008274E1">
      <w:pPr>
        <w:spacing w:line="560" w:lineRule="exact"/>
        <w:ind w:firstLineChars="200" w:firstLine="640"/>
        <w:rPr>
          <w:rFonts w:ascii="仿宋_GB2312"/>
          <w:szCs w:val="32"/>
        </w:rPr>
      </w:pPr>
      <w:r>
        <w:rPr>
          <w:rFonts w:ascii="仿宋_GB2312" w:hint="eastAsia"/>
          <w:szCs w:val="32"/>
        </w:rPr>
        <w:t>（三）学校评审。学校人事聘任委员会评议并提出拟聘意见。</w:t>
      </w:r>
    </w:p>
    <w:p w:rsidR="008274E1" w:rsidRDefault="008274E1" w:rsidP="008274E1">
      <w:pPr>
        <w:spacing w:line="560" w:lineRule="exact"/>
        <w:ind w:firstLineChars="200" w:firstLine="640"/>
        <w:rPr>
          <w:rFonts w:ascii="仿宋_GB2312"/>
          <w:szCs w:val="32"/>
        </w:rPr>
      </w:pPr>
      <w:r>
        <w:rPr>
          <w:rFonts w:ascii="仿宋_GB2312" w:hint="eastAsia"/>
          <w:szCs w:val="32"/>
        </w:rPr>
        <w:t>（四）校长聘任。校长办公会审定，校长聘任。</w:t>
      </w:r>
    </w:p>
    <w:p w:rsidR="008274E1" w:rsidRDefault="008274E1" w:rsidP="008274E1">
      <w:pPr>
        <w:spacing w:line="560" w:lineRule="exact"/>
        <w:ind w:firstLineChars="200" w:firstLine="640"/>
        <w:rPr>
          <w:rFonts w:ascii="仿宋_GB2312"/>
          <w:szCs w:val="32"/>
        </w:rPr>
      </w:pPr>
      <w:r>
        <w:rPr>
          <w:rFonts w:ascii="仿宋_GB2312" w:hint="eastAsia"/>
          <w:szCs w:val="32"/>
        </w:rPr>
        <w:lastRenderedPageBreak/>
        <w:t>（五）签订聘用合同。</w:t>
      </w:r>
    </w:p>
    <w:p w:rsidR="006A0006" w:rsidRDefault="006A0006" w:rsidP="0099480C">
      <w:pPr>
        <w:spacing w:beforeLines="30" w:afterLines="30" w:line="580" w:lineRule="exact"/>
        <w:ind w:firstLineChars="200" w:firstLine="640"/>
        <w:rPr>
          <w:rFonts w:ascii="黑体" w:eastAsia="黑体" w:hAnsi="黑体"/>
        </w:rPr>
      </w:pPr>
      <w:r>
        <w:rPr>
          <w:rFonts w:ascii="黑体" w:eastAsia="黑体" w:hAnsi="黑体" w:hint="eastAsia"/>
        </w:rPr>
        <w:t>四、聘期管理</w:t>
      </w:r>
    </w:p>
    <w:p w:rsidR="002D6EDF" w:rsidRDefault="002D6EDF" w:rsidP="002D6EDF">
      <w:pPr>
        <w:spacing w:line="560" w:lineRule="exact"/>
        <w:ind w:firstLineChars="200" w:firstLine="640"/>
        <w:rPr>
          <w:rFonts w:ascii="仿宋_GB2312"/>
          <w:szCs w:val="32"/>
        </w:rPr>
      </w:pPr>
      <w:r>
        <w:rPr>
          <w:rFonts w:ascii="仿宋_GB2312" w:hint="eastAsia"/>
          <w:szCs w:val="32"/>
        </w:rPr>
        <w:t>（一）“校聘教授”“校聘副教授”岗位聘期为3年，聘期结束自动解聘。聘任期间签订3年服务期协议。</w:t>
      </w:r>
    </w:p>
    <w:p w:rsidR="006A0006" w:rsidRDefault="006A0006" w:rsidP="006A0006">
      <w:pPr>
        <w:spacing w:line="560" w:lineRule="exact"/>
        <w:ind w:firstLineChars="200" w:firstLine="640"/>
        <w:rPr>
          <w:rFonts w:ascii="仿宋_GB2312"/>
          <w:szCs w:val="32"/>
        </w:rPr>
      </w:pPr>
      <w:r>
        <w:rPr>
          <w:rFonts w:ascii="仿宋_GB2312" w:hint="eastAsia"/>
          <w:szCs w:val="32"/>
        </w:rPr>
        <w:t>（</w:t>
      </w:r>
      <w:r w:rsidR="002D6EDF">
        <w:rPr>
          <w:rFonts w:ascii="仿宋_GB2312" w:hint="eastAsia"/>
          <w:szCs w:val="32"/>
        </w:rPr>
        <w:t>二</w:t>
      </w:r>
      <w:r>
        <w:rPr>
          <w:rFonts w:ascii="仿宋_GB2312" w:hint="eastAsia"/>
          <w:szCs w:val="32"/>
        </w:rPr>
        <w:t>）</w:t>
      </w:r>
      <w:r w:rsidR="002D6EDF">
        <w:rPr>
          <w:rFonts w:ascii="仿宋_GB2312" w:hint="eastAsia"/>
          <w:szCs w:val="32"/>
        </w:rPr>
        <w:t>“校聘教授”“校聘副教授”</w:t>
      </w:r>
      <w:r>
        <w:rPr>
          <w:rFonts w:ascii="仿宋_GB2312" w:hint="eastAsia"/>
          <w:szCs w:val="32"/>
        </w:rPr>
        <w:t>享受校内教授、副教授相应待遇，不晋升档案工资。</w:t>
      </w:r>
    </w:p>
    <w:p w:rsidR="008274E1" w:rsidRDefault="006A0006" w:rsidP="002167B6">
      <w:pPr>
        <w:spacing w:line="560" w:lineRule="exact"/>
        <w:ind w:firstLineChars="200" w:firstLine="640"/>
        <w:rPr>
          <w:rFonts w:ascii="仿宋_GB2312"/>
          <w:szCs w:val="32"/>
        </w:rPr>
      </w:pPr>
      <w:r>
        <w:rPr>
          <w:rFonts w:ascii="仿宋_GB2312" w:hint="eastAsia"/>
          <w:szCs w:val="32"/>
        </w:rPr>
        <w:t>（三）</w:t>
      </w:r>
      <w:r w:rsidR="002D6EDF">
        <w:rPr>
          <w:rFonts w:ascii="仿宋_GB2312" w:hint="eastAsia"/>
          <w:szCs w:val="32"/>
        </w:rPr>
        <w:t>“校聘教授”“校聘副教授”</w:t>
      </w:r>
      <w:r>
        <w:rPr>
          <w:rFonts w:ascii="仿宋_GB2312" w:hint="eastAsia"/>
          <w:szCs w:val="32"/>
        </w:rPr>
        <w:t>按照湖南省和学校相关管理规定实施</w:t>
      </w:r>
      <w:r w:rsidR="002D6EDF">
        <w:rPr>
          <w:rFonts w:ascii="仿宋_GB2312" w:hint="eastAsia"/>
          <w:szCs w:val="32"/>
        </w:rPr>
        <w:t>聘期</w:t>
      </w:r>
      <w:r>
        <w:rPr>
          <w:rFonts w:ascii="仿宋_GB2312" w:hint="eastAsia"/>
          <w:szCs w:val="32"/>
        </w:rPr>
        <w:t>管理。</w:t>
      </w:r>
    </w:p>
    <w:p w:rsidR="002167B6" w:rsidRDefault="002167B6">
      <w:pPr>
        <w:widowControl/>
        <w:jc w:val="left"/>
        <w:rPr>
          <w:rFonts w:ascii="仿宋_GB2312"/>
          <w:szCs w:val="32"/>
        </w:rPr>
      </w:pPr>
    </w:p>
    <w:p w:rsidR="002167B6" w:rsidRDefault="002167B6">
      <w:pPr>
        <w:widowControl/>
        <w:jc w:val="left"/>
        <w:rPr>
          <w:rFonts w:ascii="仿宋_GB2312"/>
          <w:szCs w:val="32"/>
        </w:rPr>
      </w:pPr>
    </w:p>
    <w:p w:rsidR="002167B6" w:rsidRPr="002167B6" w:rsidRDefault="009D7547" w:rsidP="009D7547">
      <w:pPr>
        <w:spacing w:line="560" w:lineRule="exact"/>
        <w:ind w:firstLineChars="1550" w:firstLine="4960"/>
        <w:rPr>
          <w:rFonts w:ascii="仿宋_GB2312"/>
          <w:szCs w:val="32"/>
        </w:rPr>
      </w:pPr>
      <w:r>
        <w:rPr>
          <w:rFonts w:ascii="仿宋_GB2312" w:hint="eastAsia"/>
          <w:szCs w:val="32"/>
        </w:rPr>
        <w:t>湖南科技大学</w:t>
      </w:r>
      <w:r w:rsidR="002167B6" w:rsidRPr="002167B6">
        <w:rPr>
          <w:rFonts w:ascii="仿宋_GB2312"/>
          <w:szCs w:val="32"/>
        </w:rPr>
        <w:t>人事处</w:t>
      </w:r>
    </w:p>
    <w:p w:rsidR="002167B6" w:rsidRPr="002167B6" w:rsidRDefault="002167B6" w:rsidP="002167B6">
      <w:pPr>
        <w:spacing w:line="560" w:lineRule="exact"/>
        <w:ind w:firstLineChars="1500" w:firstLine="4800"/>
        <w:rPr>
          <w:rFonts w:ascii="仿宋_GB2312"/>
          <w:szCs w:val="32"/>
        </w:rPr>
      </w:pPr>
      <w:bookmarkStart w:id="0" w:name="_GoBack"/>
      <w:r w:rsidRPr="002167B6">
        <w:rPr>
          <w:rFonts w:ascii="仿宋_GB2312" w:hint="eastAsia"/>
          <w:szCs w:val="32"/>
        </w:rPr>
        <w:t>二</w:t>
      </w:r>
      <w:r w:rsidRPr="002167B6">
        <w:rPr>
          <w:rFonts w:ascii="宋体" w:eastAsia="宋体" w:hAnsi="宋体" w:cs="宋体" w:hint="eastAsia"/>
          <w:szCs w:val="32"/>
        </w:rPr>
        <w:t>〇</w:t>
      </w:r>
      <w:r w:rsidRPr="002167B6">
        <w:rPr>
          <w:rFonts w:ascii="仿宋_GB2312" w:hAnsi="仿宋_GB2312" w:cs="仿宋_GB2312" w:hint="eastAsia"/>
          <w:szCs w:val="32"/>
        </w:rPr>
        <w:t>二</w:t>
      </w:r>
      <w:r w:rsidRPr="002167B6">
        <w:rPr>
          <w:rFonts w:ascii="宋体" w:eastAsia="宋体" w:hAnsi="宋体" w:cs="宋体" w:hint="eastAsia"/>
          <w:szCs w:val="32"/>
        </w:rPr>
        <w:t>〇</w:t>
      </w:r>
      <w:bookmarkEnd w:id="0"/>
      <w:r w:rsidRPr="002167B6">
        <w:rPr>
          <w:rFonts w:ascii="仿宋_GB2312" w:hAnsi="仿宋_GB2312" w:cs="仿宋_GB2312" w:hint="eastAsia"/>
          <w:szCs w:val="32"/>
        </w:rPr>
        <w:t>年十二月</w:t>
      </w:r>
      <w:r>
        <w:rPr>
          <w:rFonts w:ascii="仿宋_GB2312" w:hAnsi="仿宋_GB2312" w:cs="仿宋_GB2312" w:hint="eastAsia"/>
          <w:szCs w:val="32"/>
        </w:rPr>
        <w:t>二</w:t>
      </w:r>
      <w:r w:rsidRPr="002167B6">
        <w:rPr>
          <w:rFonts w:ascii="仿宋_GB2312" w:hint="eastAsia"/>
          <w:szCs w:val="32"/>
        </w:rPr>
        <w:t>日</w:t>
      </w:r>
    </w:p>
    <w:p w:rsidR="002167B6" w:rsidRPr="002167B6" w:rsidRDefault="002167B6">
      <w:pPr>
        <w:widowControl/>
        <w:jc w:val="left"/>
        <w:rPr>
          <w:rFonts w:ascii="仿宋_GB2312"/>
          <w:szCs w:val="32"/>
        </w:rPr>
      </w:pPr>
    </w:p>
    <w:p w:rsidR="002167B6" w:rsidRDefault="002167B6">
      <w:pPr>
        <w:widowControl/>
        <w:jc w:val="left"/>
        <w:rPr>
          <w:rFonts w:ascii="仿宋_GB2312"/>
          <w:szCs w:val="32"/>
        </w:rPr>
      </w:pPr>
    </w:p>
    <w:p w:rsidR="002167B6" w:rsidRDefault="002167B6">
      <w:pPr>
        <w:widowControl/>
        <w:jc w:val="left"/>
        <w:rPr>
          <w:rFonts w:ascii="仿宋_GB2312"/>
          <w:szCs w:val="32"/>
        </w:rPr>
      </w:pPr>
    </w:p>
    <w:p w:rsidR="002167B6" w:rsidRDefault="002167B6">
      <w:pPr>
        <w:widowControl/>
        <w:jc w:val="left"/>
        <w:rPr>
          <w:rFonts w:eastAsia="黑体"/>
          <w:bCs/>
          <w:sz w:val="36"/>
        </w:rPr>
      </w:pPr>
    </w:p>
    <w:sectPr w:rsidR="002167B6" w:rsidSect="0007002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96D" w:rsidRDefault="006C396D" w:rsidP="002167B6">
      <w:r>
        <w:separator/>
      </w:r>
    </w:p>
  </w:endnote>
  <w:endnote w:type="continuationSeparator" w:id="0">
    <w:p w:rsidR="006C396D" w:rsidRDefault="006C396D" w:rsidP="002167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hakuyoxingshu7000"/>
    <w:charset w:val="86"/>
    <w:family w:val="script"/>
    <w:pitch w:val="fixed"/>
    <w:sig w:usb0="00000000" w:usb1="080E0000" w:usb2="00000010" w:usb3="00000000" w:csb0="00040000" w:csb1="00000000"/>
  </w:font>
  <w:font w:name="华文中宋">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891938"/>
      <w:docPartObj>
        <w:docPartGallery w:val="Page Numbers (Bottom of Page)"/>
        <w:docPartUnique/>
      </w:docPartObj>
    </w:sdtPr>
    <w:sdtContent>
      <w:p w:rsidR="002167B6" w:rsidRDefault="002739E1">
        <w:pPr>
          <w:pStyle w:val="a5"/>
          <w:jc w:val="center"/>
        </w:pPr>
        <w:r w:rsidRPr="002739E1">
          <w:fldChar w:fldCharType="begin"/>
        </w:r>
        <w:r w:rsidR="009E5925">
          <w:instrText xml:space="preserve"> PAGE   \* MERGEFORMAT </w:instrText>
        </w:r>
        <w:r w:rsidRPr="002739E1">
          <w:fldChar w:fldCharType="separate"/>
        </w:r>
        <w:r w:rsidR="0099480C" w:rsidRPr="0099480C">
          <w:rPr>
            <w:noProof/>
            <w:lang w:val="zh-CN"/>
          </w:rPr>
          <w:t>1</w:t>
        </w:r>
        <w:r>
          <w:rPr>
            <w:noProof/>
            <w:lang w:val="zh-CN"/>
          </w:rPr>
          <w:fldChar w:fldCharType="end"/>
        </w:r>
      </w:p>
    </w:sdtContent>
  </w:sdt>
  <w:p w:rsidR="002167B6" w:rsidRDefault="002167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96D" w:rsidRDefault="006C396D" w:rsidP="002167B6">
      <w:r>
        <w:separator/>
      </w:r>
    </w:p>
  </w:footnote>
  <w:footnote w:type="continuationSeparator" w:id="0">
    <w:p w:rsidR="006C396D" w:rsidRDefault="006C396D" w:rsidP="002167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006"/>
    <w:rsid w:val="0007002D"/>
    <w:rsid w:val="001359AD"/>
    <w:rsid w:val="001C5BD0"/>
    <w:rsid w:val="002167B6"/>
    <w:rsid w:val="002739E1"/>
    <w:rsid w:val="00281D5F"/>
    <w:rsid w:val="002D6EDF"/>
    <w:rsid w:val="00435497"/>
    <w:rsid w:val="00490E87"/>
    <w:rsid w:val="00665553"/>
    <w:rsid w:val="006A0006"/>
    <w:rsid w:val="006C396D"/>
    <w:rsid w:val="00785140"/>
    <w:rsid w:val="00785F81"/>
    <w:rsid w:val="007C1826"/>
    <w:rsid w:val="007D48FF"/>
    <w:rsid w:val="008274E1"/>
    <w:rsid w:val="00930098"/>
    <w:rsid w:val="00937D0E"/>
    <w:rsid w:val="0099480C"/>
    <w:rsid w:val="009D7547"/>
    <w:rsid w:val="009E5925"/>
    <w:rsid w:val="00A63C12"/>
    <w:rsid w:val="00B751D6"/>
    <w:rsid w:val="00C74E2A"/>
    <w:rsid w:val="00C75056"/>
    <w:rsid w:val="00CD08E8"/>
    <w:rsid w:val="00D154C4"/>
    <w:rsid w:val="00D309D1"/>
    <w:rsid w:val="00DB51E3"/>
    <w:rsid w:val="00E43AB9"/>
    <w:rsid w:val="00E842D7"/>
    <w:rsid w:val="00EC5C57"/>
    <w:rsid w:val="00F76456"/>
    <w:rsid w:val="00FD4A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006"/>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74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2167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167B6"/>
    <w:rPr>
      <w:rFonts w:ascii="Times New Roman" w:eastAsia="仿宋_GB2312" w:hAnsi="Times New Roman" w:cs="Times New Roman"/>
      <w:sz w:val="18"/>
      <w:szCs w:val="18"/>
    </w:rPr>
  </w:style>
  <w:style w:type="paragraph" w:styleId="a5">
    <w:name w:val="footer"/>
    <w:basedOn w:val="a"/>
    <w:link w:val="Char0"/>
    <w:uiPriority w:val="99"/>
    <w:unhideWhenUsed/>
    <w:rsid w:val="002167B6"/>
    <w:pPr>
      <w:tabs>
        <w:tab w:val="center" w:pos="4153"/>
        <w:tab w:val="right" w:pos="8306"/>
      </w:tabs>
      <w:snapToGrid w:val="0"/>
      <w:jc w:val="left"/>
    </w:pPr>
    <w:rPr>
      <w:sz w:val="18"/>
      <w:szCs w:val="18"/>
    </w:rPr>
  </w:style>
  <w:style w:type="character" w:customStyle="1" w:styleId="Char0">
    <w:name w:val="页脚 Char"/>
    <w:basedOn w:val="a0"/>
    <w:link w:val="a5"/>
    <w:uiPriority w:val="99"/>
    <w:rsid w:val="002167B6"/>
    <w:rPr>
      <w:rFonts w:ascii="Times New Roman" w:eastAsia="仿宋_GB2312" w:hAnsi="Times New Roman" w:cs="Times New Roman"/>
      <w:sz w:val="18"/>
      <w:szCs w:val="18"/>
    </w:rPr>
  </w:style>
  <w:style w:type="paragraph" w:styleId="a6">
    <w:name w:val="Date"/>
    <w:basedOn w:val="a"/>
    <w:next w:val="a"/>
    <w:link w:val="Char1"/>
    <w:uiPriority w:val="99"/>
    <w:semiHidden/>
    <w:unhideWhenUsed/>
    <w:rsid w:val="00D154C4"/>
    <w:pPr>
      <w:ind w:leftChars="2500" w:left="100"/>
    </w:pPr>
  </w:style>
  <w:style w:type="character" w:customStyle="1" w:styleId="Char1">
    <w:name w:val="日期 Char"/>
    <w:basedOn w:val="a0"/>
    <w:link w:val="a6"/>
    <w:uiPriority w:val="99"/>
    <w:semiHidden/>
    <w:rsid w:val="00D154C4"/>
    <w:rPr>
      <w:rFonts w:ascii="Times New Roman"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006"/>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74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2167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167B6"/>
    <w:rPr>
      <w:rFonts w:ascii="Times New Roman" w:eastAsia="仿宋_GB2312" w:hAnsi="Times New Roman" w:cs="Times New Roman"/>
      <w:sz w:val="18"/>
      <w:szCs w:val="18"/>
    </w:rPr>
  </w:style>
  <w:style w:type="paragraph" w:styleId="a5">
    <w:name w:val="footer"/>
    <w:basedOn w:val="a"/>
    <w:link w:val="Char0"/>
    <w:uiPriority w:val="99"/>
    <w:unhideWhenUsed/>
    <w:rsid w:val="002167B6"/>
    <w:pPr>
      <w:tabs>
        <w:tab w:val="center" w:pos="4153"/>
        <w:tab w:val="right" w:pos="8306"/>
      </w:tabs>
      <w:snapToGrid w:val="0"/>
      <w:jc w:val="left"/>
    </w:pPr>
    <w:rPr>
      <w:sz w:val="18"/>
      <w:szCs w:val="18"/>
    </w:rPr>
  </w:style>
  <w:style w:type="character" w:customStyle="1" w:styleId="Char0">
    <w:name w:val="页脚 Char"/>
    <w:basedOn w:val="a0"/>
    <w:link w:val="a5"/>
    <w:uiPriority w:val="99"/>
    <w:rsid w:val="002167B6"/>
    <w:rPr>
      <w:rFonts w:ascii="Times New Roman" w:eastAsia="仿宋_GB2312" w:hAnsi="Times New Roman" w:cs="Times New Roman"/>
      <w:sz w:val="18"/>
      <w:szCs w:val="18"/>
    </w:rPr>
  </w:style>
  <w:style w:type="paragraph" w:styleId="a6">
    <w:name w:val="Date"/>
    <w:basedOn w:val="a"/>
    <w:next w:val="a"/>
    <w:link w:val="Char1"/>
    <w:uiPriority w:val="99"/>
    <w:semiHidden/>
    <w:unhideWhenUsed/>
    <w:rsid w:val="00D154C4"/>
    <w:pPr>
      <w:ind w:leftChars="2500" w:left="100"/>
    </w:pPr>
  </w:style>
  <w:style w:type="character" w:customStyle="1" w:styleId="Char1">
    <w:name w:val="日期 Char"/>
    <w:basedOn w:val="a0"/>
    <w:link w:val="a6"/>
    <w:uiPriority w:val="99"/>
    <w:semiHidden/>
    <w:rsid w:val="00D154C4"/>
    <w:rPr>
      <w:rFonts w:ascii="Times New Roman"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Words>
  <Characters>949</Characters>
  <Application>Microsoft Office Word</Application>
  <DocSecurity>0</DocSecurity>
  <Lines>7</Lines>
  <Paragraphs>2</Paragraphs>
  <ScaleCrop>false</ScaleCrop>
  <Company>Microsoft</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Administrator</cp:lastModifiedBy>
  <cp:revision>2</cp:revision>
  <cp:lastPrinted>2020-12-04T01:54:00Z</cp:lastPrinted>
  <dcterms:created xsi:type="dcterms:W3CDTF">2020-12-04T02:50:00Z</dcterms:created>
  <dcterms:modified xsi:type="dcterms:W3CDTF">2020-12-04T02:50:00Z</dcterms:modified>
</cp:coreProperties>
</file>