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left="840" w:hanging="840" w:hangingChars="3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spacing w:after="156" w:afterLines="50" w:line="400" w:lineRule="exact"/>
        <w:ind w:left="904" w:hanging="904" w:hangingChars="300"/>
        <w:jc w:val="center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庆祝第3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个教师节暨思想政治工作会议各单位人员参会安排表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50"/>
        <w:gridCol w:w="468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参会类别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校党委委员、校领导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全体在校校党委委员、校领导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党办校办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时代楷模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万步炎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全国高校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“黄大年”式教师团队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刘友金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全国岗位学雷锋标兵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王育霖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国家“四青人才”（青年拔尖）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鲁义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国家级青年人才计划人选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周虎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湖南省岗位学雷锋标兵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彭雅婷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黎锦晖音乐学院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湖南省高校第二届最美辅导员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刘韧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资安学院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湖南省高校第二届最美思政课教师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韩平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“三全育人示范岗”获得者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王艺蓉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牛伟玮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皮祖训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刘云峰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张慧霖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罗小红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周小明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周筱芬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殷俊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唐亚慧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唐翠柳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梁宏军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谢丹桔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魏庆龄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党办校办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“光荣在校30年”荣誉获得者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李润求、何正良、毛征宇、张会福、周秀林、易贵元、贺双凤、吕爱晶、胡斌梁、黄昔容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人事处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离退休处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“优秀教师”获得者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鲁义、陈林、唐思文、高军、潘昌忠、张世文、吴超、孙远东、吴寒、李文浩、曾建松、丁桂馨、李海萍、刘旭、童杰成、林军、胡之芳、赵宏伟、张然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优秀教育工作者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陈小庭、戴树根、黄爱英、皮祖训、杨金娥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2022年度“教学名师”荣誉称号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李润求、谢献忠、曾照福、孙远东、余翰武、李学、李炳煌、潘爱民、余蓉晖、喻军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第三届“校友奖教基金”获得者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周赛军、黄志、刘万强、王桂芹、傅婵妮、旷战、杨薇、王超群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2023年湖南科技大学学位与研究生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教育“十佳”先进个人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吴赛辉、郝小礼、易爱平、汪卫、陈功、张桂玉、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吕妍、邓慧、卢立伟、刘俪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喆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首届“十佳”优秀研究生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导师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赵延林、戴益民、曹步清、陈建、吴毅君、李海萍、潘爱民、宋智敏、陈宇强、王欣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首届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“十佳”优秀研究生导师团队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（共10个）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10名获奖团队负责人（或者团队成员）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2021-2023年度湖南科技大学“十佳学生思想政治教育工作者”获得者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张喜桃、杜鑫、刘阳、唐佳海、祁双、熊赛君、王艺蓉、曹文星、匡曼丽、罗江林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2022-2023年度最美辅导员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唐姣、周姣术、吴汉、李搏、罗江林、穆妮热·穆合塔尔、易婧飘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三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“知止·致道育人奖” 获得者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唐姣、秦世琼、周志华、李育军、唐翠柳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处级领导干部（实职）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全体处级领导干部（实职）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1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教职工代表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组织部、宣传部、统战部、教务处、人事处、研究生院、保卫处、离退休工作处、工会全体科级以上干部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学生工作处（部）、招生就业处、校友工作办公室、团委、创新创业学院全体人员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各学院教师代表10人（不含院领导、辅导员）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关工委代表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离退休工作处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新进教师代表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人事处、学工处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校友代表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校友办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团委学生代表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20人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本科生代表</w:t>
            </w:r>
          </w:p>
        </w:tc>
        <w:tc>
          <w:tcPr>
            <w:tcW w:w="468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每个学院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各学院</w:t>
            </w:r>
          </w:p>
        </w:tc>
      </w:tr>
    </w:tbl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TE0MDQzY2VjY2ZiNmY3YzdkNzQ4NGYyN2NlNWYifQ=="/>
  </w:docVars>
  <w:rsids>
    <w:rsidRoot w:val="1C5F7AA6"/>
    <w:rsid w:val="00D116C1"/>
    <w:rsid w:val="07BF6656"/>
    <w:rsid w:val="0C32524E"/>
    <w:rsid w:val="10CF32FA"/>
    <w:rsid w:val="118157FE"/>
    <w:rsid w:val="13044FA4"/>
    <w:rsid w:val="165432EC"/>
    <w:rsid w:val="16800D57"/>
    <w:rsid w:val="17915464"/>
    <w:rsid w:val="1C5F7AA6"/>
    <w:rsid w:val="1C98639D"/>
    <w:rsid w:val="1E2F2158"/>
    <w:rsid w:val="20F46465"/>
    <w:rsid w:val="225C166E"/>
    <w:rsid w:val="26F9736C"/>
    <w:rsid w:val="32C605A0"/>
    <w:rsid w:val="3BD6093A"/>
    <w:rsid w:val="3F72636B"/>
    <w:rsid w:val="42892B56"/>
    <w:rsid w:val="44687E4A"/>
    <w:rsid w:val="474C39E8"/>
    <w:rsid w:val="4B8501DF"/>
    <w:rsid w:val="4C5D7D00"/>
    <w:rsid w:val="560659E0"/>
    <w:rsid w:val="61D53F67"/>
    <w:rsid w:val="63390696"/>
    <w:rsid w:val="731D6723"/>
    <w:rsid w:val="74D379E1"/>
    <w:rsid w:val="793B796F"/>
    <w:rsid w:val="7BFF48F8"/>
    <w:rsid w:val="7C294594"/>
    <w:rsid w:val="7D263353"/>
    <w:rsid w:val="7E6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1169</Characters>
  <Lines>0</Lines>
  <Paragraphs>0</Paragraphs>
  <TotalTime>271</TotalTime>
  <ScaleCrop>false</ScaleCrop>
  <LinksUpToDate>false</LinksUpToDate>
  <CharactersWithSpaces>1170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2022-09-01T08:48:00Z</dcterms:created>
  <dc:creator>tiger</dc:creator>
  <cp:lastModifiedBy>南方姑娘北方妞</cp:lastModifiedBy>
  <cp:lastPrinted>2023-08-30T03:50:00Z</cp:lastPrinted>
  <dcterms:modified xsi:type="dcterms:W3CDTF">2023-09-04T01:33:03Z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52D38852E0E04DB4B03124B468A2B2DA_13</vt:lpwstr>
  </property>
</Properties>
</file>