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56" w:beforeLines="50" w:after="156" w:afterLines="50" w:line="560" w:lineRule="exact"/>
        <w:jc w:val="center"/>
        <w:rPr>
          <w:rFonts w:ascii="方正小标宋_GBK" w:hAnsi="黑体" w:eastAsia="方正小标宋_GBK" w:cs="黑体"/>
          <w:sz w:val="36"/>
          <w:szCs w:val="36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>2024年春季开学工作会议暨干部培训会日程</w:t>
      </w:r>
    </w:p>
    <w:tbl>
      <w:tblPr>
        <w:tblStyle w:val="8"/>
        <w:tblW w:w="14319" w:type="dxa"/>
        <w:tblInd w:w="-294" w:type="dxa"/>
        <w:tblBorders>
          <w:top w:val="single" w:color="9777AA" w:sz="8" w:space="0"/>
          <w:left w:val="single" w:color="9777AA" w:sz="8" w:space="0"/>
          <w:bottom w:val="single" w:color="9777AA" w:sz="8" w:space="0"/>
          <w:right w:val="single" w:color="9777AA" w:sz="8" w:space="0"/>
          <w:insideH w:val="single" w:color="9777AA" w:sz="8" w:space="0"/>
          <w:insideV w:val="single" w:color="9777AA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2317"/>
        <w:gridCol w:w="3540"/>
        <w:gridCol w:w="5673"/>
        <w:gridCol w:w="1134"/>
      </w:tblGrid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655" w:type="dxa"/>
            <w:shd w:val="clear" w:color="auto" w:fill="D8CDE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 xml:space="preserve">日 </w:t>
            </w: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17" w:type="dxa"/>
            <w:shd w:val="clear" w:color="auto" w:fill="D8CDE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 xml:space="preserve">时 </w:t>
            </w: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3540" w:type="dxa"/>
            <w:shd w:val="clear" w:color="auto" w:fill="D8CDE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 xml:space="preserve">主 </w:t>
            </w: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5673" w:type="dxa"/>
            <w:shd w:val="clear" w:color="auto" w:fill="D8CDE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主讲人</w:t>
            </w: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shd w:val="clear" w:color="auto" w:fill="D8CDE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55" w:type="dxa"/>
            <w:vMerge w:val="restart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2月2</w:t>
            </w:r>
            <w:r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5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日</w:t>
            </w:r>
          </w:p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上午</w:t>
            </w: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8:30-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09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540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培训讲座</w:t>
            </w:r>
          </w:p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（黎锦晖音乐厅）</w:t>
            </w:r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中共湖南省委外事工作委员会办公室副主任  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杨琦</w:t>
            </w:r>
          </w:p>
        </w:tc>
        <w:tc>
          <w:tcPr>
            <w:tcW w:w="1134" w:type="dxa"/>
            <w:vMerge w:val="restart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FF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唐亚阳</w:t>
            </w: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5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09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0-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540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培训讲座</w:t>
            </w:r>
          </w:p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（黎锦晖音乐厅）</w:t>
            </w:r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湖南省教育厅国际交流处处长  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周芳友</w:t>
            </w:r>
          </w:p>
        </w:tc>
        <w:tc>
          <w:tcPr>
            <w:tcW w:w="1134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5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540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分组讨论</w:t>
            </w:r>
            <w:bookmarkStart w:id="0" w:name="_GoBack"/>
            <w:bookmarkEnd w:id="0"/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参加人员为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各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单位主要负责人，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分组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见附件2</w:t>
            </w:r>
          </w:p>
        </w:tc>
        <w:tc>
          <w:tcPr>
            <w:tcW w:w="1134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b/>
                <w:bCs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55" w:type="dxa"/>
            <w:vMerge w:val="restart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2月2</w:t>
            </w:r>
            <w:r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5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日</w:t>
            </w:r>
          </w:p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下午</w:t>
            </w: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14:30-1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540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培训讲座</w:t>
            </w:r>
          </w:p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（黎锦晖音乐厅）</w:t>
            </w:r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中国产学研合作促进会常务副会长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、</w:t>
            </w:r>
          </w:p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教育部科学技术与信息化司原司长  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雷朝滋</w:t>
            </w:r>
          </w:p>
        </w:tc>
        <w:tc>
          <w:tcPr>
            <w:tcW w:w="1134" w:type="dxa"/>
            <w:vMerge w:val="restart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唐亚阳</w:t>
            </w: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55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0-1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540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授领目标管理考核</w:t>
            </w:r>
          </w:p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责任书（黎锦晖音乐厅）</w:t>
            </w:r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各单位主要负责人</w:t>
            </w:r>
          </w:p>
        </w:tc>
        <w:tc>
          <w:tcPr>
            <w:tcW w:w="1134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55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530" w:type="dxa"/>
            <w:gridSpan w:val="3"/>
            <w:shd w:val="clear" w:color="auto" w:fill="FEFEFE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  <w:lang w:eastAsia="zh-Hans"/>
              </w:rPr>
              <w:t>休息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分钟</w:t>
            </w:r>
          </w:p>
        </w:tc>
        <w:tc>
          <w:tcPr>
            <w:tcW w:w="1134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55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25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540" w:type="dxa"/>
            <w:vMerge w:val="restart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目标管理考核交流发言</w:t>
            </w:r>
          </w:p>
          <w:p>
            <w:pPr>
              <w:pStyle w:val="2"/>
              <w:spacing w:line="300" w:lineRule="exact"/>
              <w:jc w:val="center"/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（黎锦晖音乐厅）</w:t>
            </w:r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人事处处长、教师工作部部长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吴建军</w:t>
            </w:r>
          </w:p>
        </w:tc>
        <w:tc>
          <w:tcPr>
            <w:tcW w:w="1134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55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35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16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540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土木工程学院院长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孙洪鑫</w:t>
            </w:r>
          </w:p>
        </w:tc>
        <w:tc>
          <w:tcPr>
            <w:tcW w:w="1134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55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45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540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担当作为交流发言</w:t>
            </w:r>
          </w:p>
          <w:p>
            <w:pPr>
              <w:pStyle w:val="2"/>
              <w:spacing w:line="300" w:lineRule="exact"/>
              <w:jc w:val="center"/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（黎锦晖音乐厅）</w:t>
            </w:r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  <w:lang w:eastAsia="zh-Hans"/>
              </w:rPr>
              <w:t>基建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处、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  <w:lang w:eastAsia="zh-Hans"/>
              </w:rPr>
              <w:t>后勤管理处</w:t>
            </w:r>
            <w:r>
              <w:rPr>
                <w:rFonts w:hint="eastAsia" w:ascii="仿宋_GB2312" w:hAnsi="微软雅黑" w:eastAsia="仿宋_GB2312" w:cs="Times New Roman"/>
                <w:kern w:val="0"/>
                <w:sz w:val="24"/>
                <w:szCs w:val="24"/>
                <w:shd w:val="clear" w:color="auto" w:fill="FFFFFF"/>
              </w:rPr>
              <w:t>处长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李宁</w:t>
            </w:r>
          </w:p>
        </w:tc>
        <w:tc>
          <w:tcPr>
            <w:tcW w:w="1134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</w:tr>
      <w:tr>
        <w:tblPrEx>
          <w:tblBorders>
            <w:top w:val="single" w:color="9777AA" w:sz="8" w:space="0"/>
            <w:left w:val="single" w:color="9777AA" w:sz="8" w:space="0"/>
            <w:bottom w:val="single" w:color="9777AA" w:sz="8" w:space="0"/>
            <w:right w:val="single" w:color="9777AA" w:sz="8" w:space="0"/>
            <w:insideH w:val="single" w:color="9777AA" w:sz="8" w:space="0"/>
            <w:insideV w:val="single" w:color="9777AA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55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17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55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3540" w:type="dxa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讲话</w:t>
            </w:r>
          </w:p>
          <w:p>
            <w:pPr>
              <w:pStyle w:val="2"/>
              <w:spacing w:line="300" w:lineRule="exact"/>
              <w:jc w:val="center"/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（黎锦晖音乐厅）</w:t>
            </w:r>
          </w:p>
        </w:tc>
        <w:tc>
          <w:tcPr>
            <w:tcW w:w="5673" w:type="dxa"/>
            <w:shd w:val="clear" w:color="auto" w:fill="FEFEFE"/>
            <w:vAlign w:val="center"/>
          </w:tcPr>
          <w:p>
            <w:pPr>
              <w:pStyle w:val="2"/>
              <w:adjustRightInd w:val="0"/>
              <w:snapToGrid w:val="0"/>
              <w:spacing w:line="300" w:lineRule="exact"/>
              <w:jc w:val="center"/>
              <w:rPr>
                <w:rFonts w:ascii="仿宋_GB2312" w:hAnsi="微软雅黑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  <w:t>唐亚阳</w:t>
            </w:r>
          </w:p>
        </w:tc>
        <w:tc>
          <w:tcPr>
            <w:tcW w:w="1134" w:type="dxa"/>
            <w:vMerge w:val="continue"/>
            <w:shd w:val="clear" w:color="auto" w:fill="FEFEF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hAnsi="微软雅黑" w:eastAsia="仿宋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Hans"/>
              </w:rPr>
            </w:pPr>
          </w:p>
        </w:tc>
      </w:tr>
    </w:tbl>
    <w:p>
      <w:pPr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56" w:beforeLines="50" w:after="156" w:afterLines="50" w:line="560" w:lineRule="exact"/>
        <w:jc w:val="center"/>
        <w:rPr>
          <w:rFonts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湖南科技大学2024年工作研讨会</w:t>
      </w:r>
      <w:r>
        <w:rPr>
          <w:rFonts w:hint="eastAsia" w:ascii="方正小标宋_GBK" w:hAnsi="黑体" w:eastAsia="方正小标宋_GBK" w:cs="黑体"/>
          <w:sz w:val="44"/>
          <w:szCs w:val="44"/>
          <w:lang w:eastAsia="zh-Hans"/>
        </w:rPr>
        <w:t>分组讨论</w:t>
      </w:r>
      <w:r>
        <w:rPr>
          <w:rFonts w:hint="eastAsia" w:ascii="方正小标宋_GBK" w:hAnsi="黑体" w:eastAsia="方正小标宋_GBK" w:cs="黑体"/>
          <w:sz w:val="44"/>
          <w:szCs w:val="44"/>
        </w:rPr>
        <w:t>安排表</w:t>
      </w:r>
    </w:p>
    <w:tbl>
      <w:tblPr>
        <w:tblStyle w:val="7"/>
        <w:tblW w:w="136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153"/>
        <w:gridCol w:w="951"/>
        <w:gridCol w:w="1209"/>
        <w:gridCol w:w="1899"/>
        <w:gridCol w:w="1559"/>
        <w:gridCol w:w="11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单位数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（组长）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联络员/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记录员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研讨地点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校领导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党办校办、党委宣传部、党委统战部、纪委办、监察专员办、国际交流处、离退休工作处、工会、期刊社、继续教育学院、校友工作办公室、校地合作办公室、法律事务服务中心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尹风雨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郭  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王  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立德楼601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唐亚阳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党委组织部、图书馆、网络信息中心、档案馆、资源环境与安全工程学院、土木工程学院、机电工程学院、信息与电气工程学院、计算机科学与工程学院、材料科学与工程学院、昭潭书院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张  琳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胡  欣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廖继彪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立德楼301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贺泽龙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人事处、学生工作处、财务处、国有资产与实验室管理处、审计处、基建处、后勤管理处、保卫处、团委、采购与招投标管理中心、校医院、潇湘学院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吴建军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何  森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郭丹茹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立德楼417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琳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谢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发展规划与学科建设处、研究生院、人文学院、外国语学院、马克思主义学院、教育学院、商学院、齐白石艺术学院、体育学院、法学与公共管理学院、师范学院、黎锦晖音乐学院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李海萍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张艺馨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倪士根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立德楼629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王卫军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、招生就业处、教学评建与教师教学发展中心、工程训练中心、创新创业学院、化学化工学院、数学与计算科学学院、物理与电子科学学院、生命科学与健康学院、建筑与艺术设计学院、地球科学与空间信息工程学院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余伟健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宋  旭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魏庆龄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立德楼211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赵前程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周智华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学技术处、社会科学处、科技成果转化与知识产权管理中心、海洋矿产资源探采装备与安全技术国家地方联合工程实验室、地理空间信息技术国家地方联合工程实验室、深海深地矿产资源开发技术与装备教育部工程研究中心、理论有机化学与功能分子教育部重点实验室、南方煤矿瓦斯与顶板灾害防治国家安全生产重点实验室、岩土工程稳定控制与健康监测湖南省重点实验室、湖南创新发展研究院、区域可持续发展研究院、产业发展大数据与智能决策湖南省工程研究中心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宾光富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姜  楠</w:t>
            </w:r>
          </w:p>
          <w:p>
            <w:pPr>
              <w:widowControl/>
              <w:spacing w:line="400" w:lineRule="exact"/>
              <w:ind w:firstLine="240" w:firstLine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刘  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立德楼101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郭时印</w:t>
            </w:r>
          </w:p>
        </w:tc>
      </w:tr>
    </w:tbl>
    <w:p>
      <w:pPr>
        <w:pStyle w:val="2"/>
        <w:tabs>
          <w:tab w:val="left" w:pos="742"/>
        </w:tabs>
        <w:jc w:val="left"/>
        <w:rPr>
          <w:rFonts w:ascii="仿宋_GB2312" w:hAnsi="黑体" w:eastAsia="仿宋_GB2312" w:cs="黑体"/>
          <w:sz w:val="28"/>
          <w:szCs w:val="28"/>
          <w:shd w:val="clear" w:color="auto" w:fill="FFFFFF"/>
          <w:lang w:eastAsia="zh-Hans"/>
        </w:rPr>
      </w:pPr>
      <w:r>
        <w:rPr>
          <w:rFonts w:hint="eastAsia" w:ascii="仿宋_GB2312" w:hAnsi="黑体" w:eastAsia="仿宋_GB2312" w:cs="黑体"/>
          <w:sz w:val="28"/>
          <w:szCs w:val="28"/>
          <w:shd w:val="clear" w:color="auto" w:fill="FFFFFF"/>
          <w:lang w:eastAsia="zh-Hans"/>
        </w:rPr>
        <w:t>备注：分组讨论为各单位主要负责人参加。</w:t>
      </w:r>
    </w:p>
    <w:sectPr>
      <w:pgSz w:w="16838" w:h="11906" w:orient="landscape"/>
      <w:pgMar w:top="1588" w:right="1701" w:bottom="1474" w:left="1588" w:header="340" w:footer="73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23"/>
    <w:rsid w:val="00086833"/>
    <w:rsid w:val="00132D09"/>
    <w:rsid w:val="00187DFF"/>
    <w:rsid w:val="00194A94"/>
    <w:rsid w:val="001E3F58"/>
    <w:rsid w:val="00254D4C"/>
    <w:rsid w:val="00263703"/>
    <w:rsid w:val="002951FF"/>
    <w:rsid w:val="002E6556"/>
    <w:rsid w:val="002F5F04"/>
    <w:rsid w:val="00335C34"/>
    <w:rsid w:val="00350666"/>
    <w:rsid w:val="00372F59"/>
    <w:rsid w:val="003A1CC0"/>
    <w:rsid w:val="003C2178"/>
    <w:rsid w:val="003D5F3F"/>
    <w:rsid w:val="003F01EB"/>
    <w:rsid w:val="0041208E"/>
    <w:rsid w:val="00456ED9"/>
    <w:rsid w:val="004B6985"/>
    <w:rsid w:val="004C1DAE"/>
    <w:rsid w:val="005637AB"/>
    <w:rsid w:val="00565C3D"/>
    <w:rsid w:val="00586F29"/>
    <w:rsid w:val="005B4257"/>
    <w:rsid w:val="005F3A9A"/>
    <w:rsid w:val="00647AE8"/>
    <w:rsid w:val="006817EB"/>
    <w:rsid w:val="007415B5"/>
    <w:rsid w:val="00743AC9"/>
    <w:rsid w:val="00761A3F"/>
    <w:rsid w:val="00770822"/>
    <w:rsid w:val="007B7297"/>
    <w:rsid w:val="0080037E"/>
    <w:rsid w:val="008456D7"/>
    <w:rsid w:val="00851C98"/>
    <w:rsid w:val="00866AB2"/>
    <w:rsid w:val="008718CF"/>
    <w:rsid w:val="008D2723"/>
    <w:rsid w:val="00924EC0"/>
    <w:rsid w:val="00934398"/>
    <w:rsid w:val="0094349A"/>
    <w:rsid w:val="00947AF9"/>
    <w:rsid w:val="00986396"/>
    <w:rsid w:val="009A68EF"/>
    <w:rsid w:val="009C6ED0"/>
    <w:rsid w:val="009E66DE"/>
    <w:rsid w:val="00A56342"/>
    <w:rsid w:val="00B84FF4"/>
    <w:rsid w:val="00B863E5"/>
    <w:rsid w:val="00B873C8"/>
    <w:rsid w:val="00BA34D8"/>
    <w:rsid w:val="00BE7BCB"/>
    <w:rsid w:val="00C349BE"/>
    <w:rsid w:val="00C62FF6"/>
    <w:rsid w:val="00CB3D6C"/>
    <w:rsid w:val="00CE1A34"/>
    <w:rsid w:val="00CE744B"/>
    <w:rsid w:val="00D0630C"/>
    <w:rsid w:val="00D56022"/>
    <w:rsid w:val="00DB7518"/>
    <w:rsid w:val="00DC6B7C"/>
    <w:rsid w:val="00E15D89"/>
    <w:rsid w:val="00E424CE"/>
    <w:rsid w:val="00E438AD"/>
    <w:rsid w:val="00E925C3"/>
    <w:rsid w:val="00EA081E"/>
    <w:rsid w:val="00EA0C21"/>
    <w:rsid w:val="00EC3316"/>
    <w:rsid w:val="00F731B7"/>
    <w:rsid w:val="00F776B7"/>
    <w:rsid w:val="00F85B30"/>
    <w:rsid w:val="00FE3FEA"/>
    <w:rsid w:val="0B4814A2"/>
    <w:rsid w:val="70F86771"/>
    <w:rsid w:val="7B05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nhideWhenUsed/>
    <w:qFormat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文档结构图 字符"/>
    <w:basedOn w:val="6"/>
    <w:link w:val="2"/>
    <w:uiPriority w:val="99"/>
    <w:rPr>
      <w:rFonts w:ascii="宋体"/>
      <w:sz w:val="18"/>
      <w:szCs w:val="18"/>
    </w:rPr>
  </w:style>
  <w:style w:type="character" w:customStyle="1" w:styleId="10">
    <w:name w:val="日期 字符"/>
    <w:basedOn w:val="6"/>
    <w:link w:val="3"/>
    <w:semiHidden/>
    <w:uiPriority w:val="99"/>
  </w:style>
  <w:style w:type="character" w:customStyle="1" w:styleId="11">
    <w:name w:val="页眉 字符"/>
    <w:basedOn w:val="6"/>
    <w:link w:val="5"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314</Words>
  <Characters>1795</Characters>
  <Lines>14</Lines>
  <Paragraphs>4</Paragraphs>
  <TotalTime>66</TotalTime>
  <ScaleCrop>false</ScaleCrop>
  <LinksUpToDate>false</LinksUpToDate>
  <CharactersWithSpaces>2105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2024-02-20T08:48:00Z</dcterms:created>
  <dc:creator>王卓</dc:creator>
  <cp:lastModifiedBy>Administrator</cp:lastModifiedBy>
  <cp:lastPrinted>2024-02-21T04:03:00Z</cp:lastPrinted>
  <dcterms:modified xsi:type="dcterms:W3CDTF">2024-02-23T03:19:50Z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