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4C51">
      <w:pPr>
        <w:widowControl/>
        <w:spacing w:before="380" w:after="140" w:line="288" w:lineRule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1</w:t>
      </w:r>
    </w:p>
    <w:p w14:paraId="07619D8A">
      <w:pPr>
        <w:widowControl/>
        <w:spacing w:before="380" w:after="140" w:line="288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2026 年度实验室建设预算申报表（含设备清单）</w:t>
      </w:r>
    </w:p>
    <w:p w14:paraId="46E57001">
      <w:pPr>
        <w:widowControl/>
        <w:spacing w:before="120" w:after="120" w:line="288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填报单位：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 / 机构盖章）</w:t>
      </w:r>
    </w:p>
    <w:p w14:paraId="6B06AB08">
      <w:pPr>
        <w:widowControl/>
        <w:spacing w:before="120" w:after="120" w:line="288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申报年度：2026 年</w:t>
      </w:r>
    </w:p>
    <w:p w14:paraId="79DC357C">
      <w:pPr>
        <w:widowControl/>
        <w:spacing w:before="120" w:after="120" w:line="288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填报日期：年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0FFCBF53">
      <w:pPr>
        <w:widowControl/>
        <w:spacing w:before="120" w:after="120" w:line="288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（签字）</w:t>
      </w:r>
    </w:p>
    <w:p w14:paraId="6E448E91">
      <w:pPr>
        <w:widowControl/>
        <w:spacing w:before="120" w:after="120" w:line="288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</w:t>
      </w:r>
    </w:p>
    <w:p w14:paraId="571E5273">
      <w:pPr>
        <w:widowControl/>
        <w:spacing w:before="120" w:after="120" w:line="288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电子邮箱：</w:t>
      </w:r>
    </w:p>
    <w:p w14:paraId="414DF6B2">
      <w:pPr>
        <w:widowControl/>
        <w:spacing w:before="320" w:after="120" w:line="288" w:lineRule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一、2026 年度实验室建设预算总览</w:t>
      </w:r>
    </w:p>
    <w:p w14:paraId="66FDDA3C">
      <w:pPr>
        <w:widowControl/>
        <w:spacing w:before="120" w:after="120" w:line="288" w:lineRule="auto"/>
        <w:rPr>
          <w:rFonts w:ascii="Arial" w:hAnsi="Arial" w:eastAsia="等线" w:cs="Arial"/>
          <w:sz w:val="22"/>
          <w:szCs w:val="22"/>
        </w:rPr>
      </w:pP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0"/>
        <w:gridCol w:w="1561"/>
        <w:gridCol w:w="2133"/>
        <w:gridCol w:w="1825"/>
        <w:gridCol w:w="1802"/>
      </w:tblGrid>
      <w:tr w14:paraId="2931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A2C4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预算类别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08824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申报金额（万元）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38E5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资金来源建议（可多选，需注明占比）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8817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对应 “十五五” 规划年度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B6E3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申报依据（简要说明：如学科需求、教学任务、科研项目等）</w:t>
            </w:r>
          </w:p>
        </w:tc>
      </w:tr>
      <w:tr w14:paraId="0657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4308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 新增设备购置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6573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E128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□学校统筹资金（%） </w:t>
            </w:r>
          </w:p>
          <w:p w14:paraId="03C9D4F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□专项经费（%）</w:t>
            </w:r>
          </w:p>
          <w:p w14:paraId="70FC787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□自筹资金（%）</w:t>
            </w:r>
          </w:p>
          <w:p w14:paraId="20A6AB40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□其他：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4824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2026 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7ABD4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197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15EBD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 教学仪器更新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C669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82784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□学校统筹资金（%）</w:t>
            </w:r>
          </w:p>
          <w:p w14:paraId="4760AE1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□专项经费（%）</w:t>
            </w:r>
          </w:p>
          <w:p w14:paraId="6302CE7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□自筹资金（%）</w:t>
            </w:r>
          </w:p>
          <w:p w14:paraId="7DB6A01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□其他：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8606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2026 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8404A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9DF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40C8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3. 安全环保设施建设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14CF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37DB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□学校统筹资金（%） </w:t>
            </w:r>
          </w:p>
          <w:p w14:paraId="3CBAE6B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□专项经费（%） </w:t>
            </w:r>
          </w:p>
          <w:p w14:paraId="6930EEE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□自筹资金（%） </w:t>
            </w:r>
          </w:p>
          <w:p w14:paraId="15496B7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□其他：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C3E0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2026 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5245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82D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1796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4. 设备配套改造及环境提升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B0B4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D939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□学校统筹资金（%） </w:t>
            </w:r>
          </w:p>
          <w:p w14:paraId="78E3FA0B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□专项经费（%） </w:t>
            </w:r>
          </w:p>
          <w:p w14:paraId="5CFC714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□自筹资金（%） </w:t>
            </w:r>
          </w:p>
          <w:p w14:paraId="5B939A2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□其他：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E65D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2026 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603D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7A1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77C3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预算合计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469ED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061D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5930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5D3F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4451ACCE">
      <w:pPr>
        <w:widowControl/>
        <w:spacing w:before="320" w:after="120" w:line="288" w:lineRule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二、2026 年度实验室建设设备清单（核心申报内容）</w:t>
      </w:r>
    </w:p>
    <w:p w14:paraId="0C5F3CC5">
      <w:pPr>
        <w:widowControl/>
        <w:spacing w:before="120" w:after="120" w:line="288" w:lineRule="auto"/>
        <w:rPr>
          <w:rFonts w:hint="eastAsia" w:ascii="仿宋_GB2312" w:hAnsi="仿宋_GB2312" w:eastAsia="仿宋_GB2312" w:cs="仿宋_GB2312"/>
          <w:sz w:val="22"/>
          <w:szCs w:val="22"/>
        </w:rPr>
      </w:pP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0"/>
        <w:gridCol w:w="828"/>
        <w:gridCol w:w="895"/>
        <w:gridCol w:w="895"/>
        <w:gridCol w:w="784"/>
        <w:gridCol w:w="851"/>
        <w:gridCol w:w="850"/>
        <w:gridCol w:w="993"/>
        <w:gridCol w:w="1042"/>
        <w:gridCol w:w="658"/>
        <w:gridCol w:w="658"/>
      </w:tblGrid>
      <w:tr w14:paraId="1762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B148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04DE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设备 / 设施名称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940E0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规格型号（含关键参数）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AC6C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数量（台 / 套）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8FF1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单价（万元）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DCDF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总价（万元）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3960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用途（教学 / 科研 / 安全 / 其他，需注明具体支撑场景）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FBA2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优先级排序（1 = 最高，按 “急需必需” 原则）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6213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备注（需注明：①是否为 2025 年国庆前已报 “中央支持地方财政 / 超长期国债” 项目设备；②是否需配套场地 / 软件 / 耗材）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454B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绩效目标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598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市场调研情况</w:t>
            </w:r>
          </w:p>
        </w:tc>
      </w:tr>
      <w:tr w14:paraId="524B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D6BC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DBE0B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0574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224BA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7D8CD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4F32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138B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8E57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8208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F4FD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7F20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FD3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9D08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1019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7BD9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08C90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D5A5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F6FE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4E8E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6D22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9413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8B2E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4176B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B31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8334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4387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7B30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C066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EAF2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2502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A7C2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8D72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2D2DA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CD64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20CA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F87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76A5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671ED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D7C64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A0CBA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713E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3B16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99B8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F6A9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9350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C01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E4B4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478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30DD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64D9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B701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84B8B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6F2E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0845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1FF4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C3D5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ACD1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969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F14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68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D477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...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B230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AAC7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80A0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6A25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EA29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17E7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D407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F201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42A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107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32C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BEDD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12D3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小计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0B9C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4BBF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D0D4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2A53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8518B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D2E4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5C33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E27B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73794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2CC58AF4">
      <w:pPr>
        <w:widowControl/>
        <w:spacing w:before="320" w:after="120" w:line="288" w:lineRule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三、安全环保设施 / 配套改造项目明细</w:t>
      </w:r>
    </w:p>
    <w:p w14:paraId="31707AB9">
      <w:pPr>
        <w:widowControl/>
        <w:spacing w:before="120" w:after="120" w:line="288" w:lineRule="auto"/>
        <w:rPr>
          <w:rFonts w:hint="eastAsia" w:ascii="仿宋_GB2312" w:hAnsi="仿宋_GB2312" w:eastAsia="仿宋_GB2312" w:cs="仿宋_GB2312"/>
          <w:sz w:val="22"/>
          <w:szCs w:val="22"/>
        </w:rPr>
      </w:pP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3"/>
        <w:gridCol w:w="1476"/>
        <w:gridCol w:w="1476"/>
        <w:gridCol w:w="1324"/>
        <w:gridCol w:w="1476"/>
        <w:gridCol w:w="1173"/>
        <w:gridCol w:w="1173"/>
      </w:tblGrid>
      <w:tr w14:paraId="1866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0DB01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EA05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项目名称（如：废水处理系统改造、通风橱更换等）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AD1F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项目内容及规模（如：3 间实验室通风系统升级、1 套 20m³/d 废水处理设备安装）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519A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预算金额（万元）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6660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实施周期（2026 年 X 月 —X 月）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5CBB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优先级排序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571AB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备注</w:t>
            </w:r>
          </w:p>
        </w:tc>
      </w:tr>
      <w:tr w14:paraId="56B0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E420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7D54A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E746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4DC2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E8F5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D1DB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B03D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EC2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1380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E7B3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8F82A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55CA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FE34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01E7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DDA74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9D6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DE8C3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750B7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小计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0481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A320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E460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174AE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5ED89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626178E8">
      <w:pPr>
        <w:widowControl/>
        <w:spacing w:before="320" w:after="120" w:line="288" w:lineRule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四、审批意见栏</w:t>
      </w:r>
    </w:p>
    <w:p w14:paraId="506838BE">
      <w:pPr>
        <w:widowControl/>
        <w:spacing w:before="120" w:after="120" w:line="288" w:lineRule="auto"/>
        <w:rPr>
          <w:rFonts w:hint="eastAsia" w:ascii="仿宋_GB2312" w:hAnsi="仿宋_GB2312" w:eastAsia="仿宋_GB2312" w:cs="仿宋_GB2312"/>
          <w:sz w:val="22"/>
          <w:szCs w:val="22"/>
        </w:rPr>
      </w:pP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39"/>
        <w:gridCol w:w="4439"/>
      </w:tblGrid>
      <w:tr w14:paraId="557A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</w:trPr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5B068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单位内部审核意见</w:t>
            </w: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D6862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负责人签字：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日期：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  <w:tr w14:paraId="4631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</w:trPr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C68FF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国有资产与实验室管理处初审意见</w:t>
            </w: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4D94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日期：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  <w:tr w14:paraId="522B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</w:trPr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12375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科研部 / 本科生院会签意见（按需）</w:t>
            </w: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A3836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日期：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  <w:tr w14:paraId="65F0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4" w:hRule="atLeast"/>
        </w:trPr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2D5EB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计划财务处核定意见</w:t>
            </w: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58DDC">
            <w:pPr>
              <w:widowControl/>
              <w:spacing w:before="120" w:after="120" w:line="28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核定金额：万元  审核人：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日期：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______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</w:tbl>
    <w:p w14:paraId="43C5B8ED">
      <w:pPr>
        <w:widowControl/>
        <w:spacing w:before="300" w:after="120" w:line="288" w:lineRule="auto"/>
        <w:outlineLvl w:val="2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填写说明</w:t>
      </w:r>
    </w:p>
    <w:p w14:paraId="1354417B">
      <w:pPr>
        <w:widowControl/>
        <w:numPr>
          <w:ilvl w:val="0"/>
          <w:numId w:val="1"/>
        </w:numPr>
        <w:spacing w:before="120" w:after="120" w:line="288" w:lineRule="auto"/>
        <w:jc w:val="both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本表仅用于 2026 年度实验室建设预算申报，“备注” 栏必须明确标注是否为 2025 年国庆前已报 “中央支持地方财政 / 超长期国债” 项目设备，此类设备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不得重复申报</w:t>
      </w:r>
      <w:r>
        <w:rPr>
          <w:rFonts w:hint="eastAsia" w:ascii="仿宋_GB2312" w:hAnsi="仿宋_GB2312" w:eastAsia="仿宋_GB2312" w:cs="仿宋_GB2312"/>
          <w:sz w:val="22"/>
          <w:szCs w:val="22"/>
        </w:rPr>
        <w:t>；</w:t>
      </w:r>
    </w:p>
    <w:p w14:paraId="2260B5F2">
      <w:pPr>
        <w:widowControl/>
        <w:numPr>
          <w:ilvl w:val="0"/>
          <w:numId w:val="1"/>
        </w:numPr>
        <w:spacing w:before="120" w:after="120" w:line="288" w:lineRule="auto"/>
        <w:jc w:val="both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“规格型号” 需填写关键技术参数（如：“高效液相色谱仪，检测精度≤0.001mg/L”），避免模糊表述；</w:t>
      </w:r>
    </w:p>
    <w:p w14:paraId="7330C978">
      <w:pPr>
        <w:widowControl/>
        <w:numPr>
          <w:ilvl w:val="0"/>
          <w:numId w:val="1"/>
        </w:numPr>
        <w:spacing w:before="120" w:after="120" w:line="288" w:lineRule="auto"/>
        <w:jc w:val="both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“优先级排序” 需结合学科建设、教学科研急需程度填写，学校将按排序统筹核拨资金；</w:t>
      </w:r>
    </w:p>
    <w:p w14:paraId="31AE0884">
      <w:pPr>
        <w:widowControl/>
        <w:numPr>
          <w:ilvl w:val="0"/>
          <w:numId w:val="1"/>
        </w:numPr>
        <w:spacing w:before="120" w:after="120" w:line="288" w:lineRule="auto"/>
        <w:jc w:val="both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纸质版报送国资处设备科（立德楼 206 室），电子版发送至Sun@hnust.edu.cn;</w:t>
      </w:r>
    </w:p>
    <w:p w14:paraId="7C89769B">
      <w:pPr>
        <w:widowControl/>
        <w:numPr>
          <w:ilvl w:val="0"/>
          <w:numId w:val="1"/>
        </w:numPr>
        <w:spacing w:before="120" w:after="120" w:line="288" w:lineRule="auto"/>
        <w:jc w:val="both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本表数据需与 “十五五” 实验室建设规划中 2026 年度内容一致，确保规划与预算衔接。</w:t>
      </w:r>
    </w:p>
    <w:p w14:paraId="40982387">
      <w:pPr>
        <w:pStyle w:val="2"/>
      </w:pPr>
    </w:p>
    <w:p w14:paraId="2797B867">
      <w:pPr>
        <w:pStyle w:val="2"/>
      </w:pPr>
      <w:bookmarkStart w:id="0" w:name="_GoBack"/>
      <w:bookmarkEnd w:id="0"/>
    </w:p>
    <w:p w14:paraId="028A1067">
      <w:pPr>
        <w:pStyle w:val="2"/>
      </w:pPr>
    </w:p>
    <w:p w14:paraId="05A3EFC0">
      <w:pPr>
        <w:pStyle w:val="2"/>
      </w:pPr>
    </w:p>
    <w:p w14:paraId="7D31524B">
      <w:pPr>
        <w:pStyle w:val="2"/>
      </w:pPr>
    </w:p>
    <w:p w14:paraId="682F0B42">
      <w:pPr>
        <w:pStyle w:val="2"/>
      </w:pPr>
    </w:p>
    <w:p w14:paraId="35B32E41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26C8E"/>
    <w:multiLevelType w:val="multilevel"/>
    <w:tmpl w:val="5C126C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36"/>
    <w:rsid w:val="001A7E91"/>
    <w:rsid w:val="00213C7D"/>
    <w:rsid w:val="002F30B8"/>
    <w:rsid w:val="00332933"/>
    <w:rsid w:val="004D6F3F"/>
    <w:rsid w:val="00D56C36"/>
    <w:rsid w:val="610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</w:rPr>
  </w:style>
  <w:style w:type="paragraph" w:styleId="2">
    <w:name w:val="heading 1"/>
    <w:link w:val="9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paragraph" w:styleId="3">
    <w:name w:val="heading 2"/>
    <w:link w:val="10"/>
    <w:unhideWhenUsed/>
    <w:qFormat/>
    <w:uiPriority w:val="9"/>
    <w:pPr>
      <w:spacing w:before="320" w:after="120" w:line="288" w:lineRule="auto"/>
      <w:outlineLvl w:val="1"/>
    </w:pPr>
    <w:rPr>
      <w:rFonts w:ascii="Arial" w:hAnsi="Arial" w:eastAsia="等线" w:cs="Arial"/>
      <w:b/>
      <w:bCs/>
      <w:kern w:val="0"/>
      <w:sz w:val="32"/>
      <w:szCs w:val="32"/>
      <w:lang w:val="en-US" w:eastAsia="zh-CN" w:bidi="ar-SA"/>
    </w:rPr>
  </w:style>
  <w:style w:type="paragraph" w:styleId="4">
    <w:name w:val="heading 3"/>
    <w:link w:val="11"/>
    <w:unhideWhenUsed/>
    <w:qFormat/>
    <w:uiPriority w:val="9"/>
    <w:pPr>
      <w:spacing w:before="300" w:after="120" w:line="288" w:lineRule="auto"/>
      <w:outlineLvl w:val="2"/>
    </w:pPr>
    <w:rPr>
      <w:rFonts w:ascii="Arial" w:hAnsi="Arial" w:eastAsia="等线" w:cs="Arial"/>
      <w:b/>
      <w:bCs/>
      <w:kern w:val="0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9"/>
    <w:rPr>
      <w:rFonts w:ascii="Arial" w:hAnsi="Arial" w:eastAsia="等线" w:cs="Arial"/>
      <w:b/>
      <w:bCs/>
      <w:kern w:val="0"/>
      <w:sz w:val="36"/>
      <w:szCs w:val="36"/>
    </w:rPr>
  </w:style>
  <w:style w:type="character" w:customStyle="1" w:styleId="10">
    <w:name w:val="标题 2 字符"/>
    <w:basedOn w:val="8"/>
    <w:link w:val="3"/>
    <w:qFormat/>
    <w:uiPriority w:val="9"/>
    <w:rPr>
      <w:rFonts w:ascii="Arial" w:hAnsi="Arial" w:eastAsia="等线" w:cs="Arial"/>
      <w:b/>
      <w:bCs/>
      <w:kern w:val="0"/>
      <w:sz w:val="32"/>
      <w:szCs w:val="32"/>
    </w:rPr>
  </w:style>
  <w:style w:type="character" w:customStyle="1" w:styleId="11">
    <w:name w:val="标题 3 字符"/>
    <w:basedOn w:val="8"/>
    <w:link w:val="4"/>
    <w:qFormat/>
    <w:uiPriority w:val="9"/>
    <w:rPr>
      <w:rFonts w:ascii="Arial" w:hAnsi="Arial" w:eastAsia="等线" w:cs="Arial"/>
      <w:b/>
      <w:bCs/>
      <w:kern w:val="0"/>
      <w:sz w:val="30"/>
      <w:szCs w:val="30"/>
    </w:rPr>
  </w:style>
  <w:style w:type="paragraph" w:customStyle="1" w:styleId="12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  <w:style w:type="character" w:customStyle="1" w:styleId="13">
    <w:name w:val="页脚 字符"/>
    <w:basedOn w:val="8"/>
    <w:link w:val="5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4">
    <w:name w:val="页眉 字符"/>
    <w:basedOn w:val="8"/>
    <w:link w:val="6"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2200</Words>
  <Characters>2663</Characters>
  <Lines>22</Lines>
  <Paragraphs>6</Paragraphs>
  <TotalTime>5</TotalTime>
  <ScaleCrop>false</ScaleCrop>
  <LinksUpToDate>false</LinksUpToDate>
  <CharactersWithSpaces>2835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2025-10-11T02:03:00Z</dcterms:created>
  <dc:creator>周霞</dc:creator>
  <cp:lastModifiedBy>张艺馨</cp:lastModifiedBy>
  <dcterms:modified xsi:type="dcterms:W3CDTF">2025-10-13T01:18:12Z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eyJoZGlkIjoiODM2ZjgyYThmOWM0Njc0ZjJlNTgyMDRjNTljNDY2MTYiLCJ1c2VySWQiOiIyMDg3NjQzNDMifQ==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83164EA673E04C5A8E25DB8557B08DD4_13</vt:lpwstr>
  </property>
</Properties>
</file>